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10" w:rsidRPr="00EF6D62" w:rsidRDefault="008B6510" w:rsidP="008B6510">
      <w:pPr>
        <w:jc w:val="center"/>
        <w:rPr>
          <w:rFonts w:ascii="Calibri" w:eastAsia="Calibri" w:hAnsi="Calibri" w:cs="Calibri"/>
          <w:b/>
          <w:sz w:val="52"/>
          <w:szCs w:val="52"/>
        </w:rPr>
      </w:pPr>
      <w:r w:rsidRPr="00EF6D62">
        <w:rPr>
          <w:rFonts w:ascii="Calibri" w:eastAsia="Calibri" w:hAnsi="Calibri" w:cs="Calibri"/>
          <w:b/>
          <w:sz w:val="52"/>
          <w:szCs w:val="52"/>
        </w:rPr>
        <w:t xml:space="preserve">Rubrics: Assessment #3 </w:t>
      </w:r>
      <w:r w:rsidR="0037338F" w:rsidRPr="00EF6D62">
        <w:rPr>
          <w:rFonts w:ascii="Calibri" w:eastAsia="Calibri" w:hAnsi="Calibri" w:cs="Calibri"/>
          <w:b/>
          <w:sz w:val="52"/>
          <w:szCs w:val="52"/>
        </w:rPr>
        <w:t xml:space="preserve">(SBL) </w:t>
      </w:r>
    </w:p>
    <w:p w:rsidR="0037338F" w:rsidRPr="00EF6D62" w:rsidRDefault="0037338F" w:rsidP="008B6510">
      <w:pPr>
        <w:jc w:val="center"/>
        <w:rPr>
          <w:rFonts w:ascii="Calibri" w:eastAsia="Calibri" w:hAnsi="Calibri" w:cs="Calibri"/>
          <w:b/>
          <w:sz w:val="52"/>
          <w:szCs w:val="52"/>
        </w:rPr>
      </w:pPr>
      <w:r w:rsidRPr="00EF6D62">
        <w:rPr>
          <w:rFonts w:ascii="Calibri" w:eastAsia="Calibri" w:hAnsi="Calibri" w:cs="Calibri"/>
          <w:b/>
          <w:sz w:val="52"/>
          <w:szCs w:val="52"/>
        </w:rPr>
        <w:t>Assessment #7 (SDL)</w:t>
      </w:r>
    </w:p>
    <w:p w:rsidR="008B6510" w:rsidRPr="00EF6D62" w:rsidRDefault="008B6510" w:rsidP="008B6510">
      <w:pPr>
        <w:jc w:val="center"/>
        <w:rPr>
          <w:rFonts w:ascii="Calibri" w:eastAsia="Calibri" w:hAnsi="Calibri" w:cs="Calibri"/>
          <w:b/>
          <w:sz w:val="52"/>
          <w:szCs w:val="52"/>
        </w:rPr>
      </w:pPr>
      <w:r w:rsidRPr="00EF6D62">
        <w:rPr>
          <w:rFonts w:ascii="Calibri" w:eastAsia="Calibri" w:hAnsi="Calibri" w:cs="Calibri"/>
          <w:b/>
          <w:sz w:val="52"/>
          <w:szCs w:val="52"/>
        </w:rPr>
        <w:t xml:space="preserve">EDA 546/547 - Internship Portfolio </w:t>
      </w:r>
    </w:p>
    <w:p w:rsidR="008B6510" w:rsidRPr="00EF6D62" w:rsidRDefault="008B6510" w:rsidP="008B6510">
      <w:pPr>
        <w:jc w:val="center"/>
        <w:rPr>
          <w:rFonts w:ascii="Calibri" w:eastAsia="Calibri" w:hAnsi="Calibri" w:cs="Calibri"/>
          <w:b/>
          <w:sz w:val="52"/>
          <w:szCs w:val="52"/>
        </w:rPr>
      </w:pPr>
      <w:proofErr w:type="gramStart"/>
      <w:r w:rsidRPr="00EF6D62">
        <w:rPr>
          <w:rFonts w:ascii="Calibri" w:eastAsia="Calibri" w:hAnsi="Calibri" w:cs="Calibri"/>
          <w:b/>
          <w:sz w:val="52"/>
          <w:szCs w:val="52"/>
        </w:rPr>
        <w:t>with</w:t>
      </w:r>
      <w:proofErr w:type="gramEnd"/>
      <w:r w:rsidRPr="00EF6D62">
        <w:rPr>
          <w:rFonts w:ascii="Calibri" w:eastAsia="Calibri" w:hAnsi="Calibri" w:cs="Calibri"/>
          <w:b/>
          <w:sz w:val="52"/>
          <w:szCs w:val="52"/>
        </w:rPr>
        <w:t xml:space="preserve"> Reflections for ELCC 1.1-6.3 </w:t>
      </w:r>
    </w:p>
    <w:p w:rsidR="008B6510" w:rsidRPr="00EF6D62" w:rsidRDefault="008B6510" w:rsidP="008B6510">
      <w:pPr>
        <w:jc w:val="center"/>
        <w:rPr>
          <w:rFonts w:ascii="Calibri" w:eastAsia="Calibri" w:hAnsi="Calibri" w:cs="Calibri"/>
          <w:b/>
          <w:sz w:val="52"/>
          <w:szCs w:val="52"/>
        </w:rPr>
      </w:pPr>
    </w:p>
    <w:p w:rsidR="00804A34" w:rsidRPr="00EF6D62" w:rsidRDefault="00804A34" w:rsidP="00804A34">
      <w:pPr>
        <w:rPr>
          <w:rFonts w:ascii="Calibri" w:eastAsia="Calibri" w:hAnsi="Calibri" w:cs="Calibri"/>
        </w:rPr>
      </w:pPr>
      <w:r w:rsidRPr="00EF6D62">
        <w:rPr>
          <w:rFonts w:ascii="Calibri" w:eastAsia="Calibri" w:hAnsi="Calibri" w:cs="Calibri"/>
        </w:rPr>
        <w:t xml:space="preserve">This set of rubrics is based on the ELCC 2011 standards and elements.  This applies to students who began internships in Summer 2014 and thereafter.  Candidates conduct a series of Leadership Activities gaining competence within </w:t>
      </w:r>
      <w:r w:rsidRPr="00EF6D62">
        <w:rPr>
          <w:rFonts w:ascii="Calibri" w:eastAsia="Calibri" w:hAnsi="Calibri" w:cs="Calibri"/>
          <w:u w:val="single"/>
        </w:rPr>
        <w:t>each</w:t>
      </w:r>
      <w:r w:rsidRPr="00EF6D62">
        <w:rPr>
          <w:rFonts w:ascii="Calibri" w:eastAsia="Calibri" w:hAnsi="Calibri" w:cs="Calibri"/>
        </w:rPr>
        <w:t xml:space="preserve"> element of the ELCC Standards</w:t>
      </w:r>
      <w:r>
        <w:rPr>
          <w:rFonts w:ascii="Calibri" w:eastAsia="Calibri" w:hAnsi="Calibri" w:cs="Calibri"/>
        </w:rPr>
        <w:t xml:space="preserve">. </w:t>
      </w:r>
      <w:r w:rsidRPr="00EF6D62">
        <w:rPr>
          <w:rFonts w:ascii="Calibri" w:eastAsia="Calibri" w:hAnsi="Calibri" w:cs="Calibri"/>
        </w:rPr>
        <w:t>Due to the complex nature of some Leadership Activities, some activities may apply to more than one ELCC standard building or district element. Candidates are required to perform a minimum of 20 Leadership Activities (to address all 25 elements</w:t>
      </w:r>
      <w:r>
        <w:rPr>
          <w:rFonts w:ascii="Calibri" w:eastAsia="Calibri" w:hAnsi="Calibri" w:cs="Calibri"/>
        </w:rPr>
        <w:t xml:space="preserve"> for BOTH building and district leadership</w:t>
      </w:r>
      <w:r w:rsidRPr="00EF6D62">
        <w:rPr>
          <w:rFonts w:ascii="Calibri" w:eastAsia="Calibri" w:hAnsi="Calibri" w:cs="Calibri"/>
        </w:rPr>
        <w:t xml:space="preserve">).  See the description of suggested Leadership Activities for more information.  Candidates are required to complete a minimum of 600 hours, 100 of which must be engaged at the district level.  Candidates are expected to design and experience both building and district leadership experiences and document within the </w:t>
      </w:r>
      <w:r>
        <w:rPr>
          <w:rFonts w:ascii="Calibri" w:eastAsia="Calibri" w:hAnsi="Calibri" w:cs="Calibri"/>
        </w:rPr>
        <w:t>E-P</w:t>
      </w:r>
      <w:r w:rsidRPr="00EF6D62">
        <w:rPr>
          <w:rFonts w:ascii="Calibri" w:eastAsia="Calibri" w:hAnsi="Calibri" w:cs="Calibri"/>
        </w:rPr>
        <w:t>ortfolio.</w:t>
      </w:r>
    </w:p>
    <w:p w:rsidR="00804A34" w:rsidRPr="00EF6D62" w:rsidRDefault="00804A34" w:rsidP="00804A34">
      <w:pPr>
        <w:jc w:val="center"/>
        <w:rPr>
          <w:rFonts w:ascii="Calibri" w:eastAsia="Calibri" w:hAnsi="Calibri" w:cs="Calibri"/>
          <w:b/>
          <w:sz w:val="52"/>
          <w:szCs w:val="52"/>
        </w:rPr>
      </w:pPr>
    </w:p>
    <w:p w:rsidR="008B6510" w:rsidRPr="00EF6D62" w:rsidRDefault="008B6510" w:rsidP="008B6510">
      <w:pPr>
        <w:jc w:val="center"/>
        <w:rPr>
          <w:rFonts w:ascii="Calibri" w:eastAsia="Calibri" w:hAnsi="Calibri" w:cs="Calibri"/>
          <w:b/>
          <w:sz w:val="52"/>
          <w:szCs w:val="52"/>
        </w:rPr>
      </w:pPr>
    </w:p>
    <w:p w:rsidR="008B6510" w:rsidRPr="00EF6D62" w:rsidRDefault="008B6510" w:rsidP="008B6510">
      <w:pPr>
        <w:jc w:val="center"/>
        <w:rPr>
          <w:rFonts w:ascii="Calibri" w:eastAsia="Calibri" w:hAnsi="Calibri" w:cs="Calibri"/>
          <w:b/>
          <w:sz w:val="52"/>
          <w:szCs w:val="52"/>
        </w:rPr>
      </w:pPr>
    </w:p>
    <w:p w:rsidR="008B6510" w:rsidRPr="00EF6D62" w:rsidRDefault="008B6510" w:rsidP="008B6510">
      <w:pPr>
        <w:jc w:val="center"/>
        <w:rPr>
          <w:rFonts w:ascii="Calibri" w:eastAsia="Calibri" w:hAnsi="Calibri" w:cs="Calibri"/>
          <w:b/>
          <w:sz w:val="52"/>
          <w:szCs w:val="52"/>
        </w:rPr>
      </w:pPr>
    </w:p>
    <w:p w:rsidR="008B6510" w:rsidRPr="00EF6D62" w:rsidRDefault="008B6510" w:rsidP="008B6510">
      <w:pPr>
        <w:jc w:val="center"/>
        <w:rPr>
          <w:rFonts w:ascii="Calibri" w:eastAsia="Calibri" w:hAnsi="Calibri" w:cs="Calibri"/>
          <w:b/>
          <w:sz w:val="52"/>
          <w:szCs w:val="52"/>
        </w:rPr>
      </w:pPr>
    </w:p>
    <w:p w:rsidR="008B6510" w:rsidRPr="00EF6D62" w:rsidRDefault="008B6510" w:rsidP="008B6510">
      <w:pPr>
        <w:jc w:val="center"/>
        <w:rPr>
          <w:rFonts w:ascii="Calibri" w:eastAsia="Calibri" w:hAnsi="Calibri" w:cs="Calibri"/>
          <w:b/>
          <w:sz w:val="52"/>
          <w:szCs w:val="52"/>
        </w:rPr>
      </w:pPr>
    </w:p>
    <w:p w:rsidR="008B6510" w:rsidRPr="00EF6D62" w:rsidRDefault="008B6510" w:rsidP="008B6510">
      <w:pPr>
        <w:jc w:val="center"/>
        <w:rPr>
          <w:rFonts w:ascii="Calibri" w:eastAsia="Calibri" w:hAnsi="Calibri" w:cs="Calibri"/>
          <w:b/>
          <w:sz w:val="52"/>
          <w:szCs w:val="52"/>
        </w:rPr>
      </w:pPr>
    </w:p>
    <w:p w:rsidR="008B6510" w:rsidRPr="00EF6D62" w:rsidRDefault="008B6510" w:rsidP="008B6510">
      <w:pPr>
        <w:jc w:val="center"/>
        <w:rPr>
          <w:rFonts w:ascii="Comic Sans MS" w:eastAsia="Calibri" w:hAnsi="Comic Sans MS"/>
          <w:b/>
          <w:sz w:val="22"/>
          <w:szCs w:val="22"/>
        </w:rPr>
      </w:pPr>
      <w:r w:rsidRPr="00EF6D62">
        <w:rPr>
          <w:rFonts w:ascii="Comic Sans MS" w:eastAsia="Calibri" w:hAnsi="Comic Sans MS"/>
          <w:b/>
          <w:sz w:val="22"/>
          <w:szCs w:val="22"/>
        </w:rPr>
        <w:t>Intern: _____________________________________</w:t>
      </w:r>
    </w:p>
    <w:p w:rsidR="008B6510" w:rsidRPr="00EF6D62" w:rsidRDefault="008B6510" w:rsidP="008B6510">
      <w:pPr>
        <w:jc w:val="center"/>
        <w:rPr>
          <w:rFonts w:ascii="Comic Sans MS" w:eastAsia="Calibri" w:hAnsi="Comic Sans MS"/>
          <w:b/>
          <w:sz w:val="22"/>
          <w:szCs w:val="22"/>
        </w:rPr>
      </w:pPr>
    </w:p>
    <w:p w:rsidR="008B6510" w:rsidRPr="00EF6D62" w:rsidRDefault="008B6510" w:rsidP="008B6510">
      <w:pPr>
        <w:jc w:val="center"/>
        <w:rPr>
          <w:rFonts w:ascii="Comic Sans MS" w:eastAsia="Calibri" w:hAnsi="Comic Sans MS"/>
          <w:b/>
          <w:sz w:val="22"/>
          <w:szCs w:val="22"/>
        </w:rPr>
      </w:pPr>
      <w:r w:rsidRPr="00EF6D62">
        <w:rPr>
          <w:rFonts w:ascii="Comic Sans MS" w:eastAsia="Calibri" w:hAnsi="Comic Sans MS"/>
          <w:b/>
          <w:sz w:val="22"/>
          <w:szCs w:val="22"/>
        </w:rPr>
        <w:t>Supervisor: __________________________________</w:t>
      </w:r>
    </w:p>
    <w:p w:rsidR="008B6510" w:rsidRPr="00EF6D62" w:rsidRDefault="008B6510" w:rsidP="008B6510">
      <w:pPr>
        <w:jc w:val="center"/>
        <w:rPr>
          <w:rFonts w:ascii="Comic Sans MS" w:eastAsia="Calibri" w:hAnsi="Comic Sans MS"/>
          <w:b/>
          <w:sz w:val="22"/>
          <w:szCs w:val="22"/>
        </w:rPr>
      </w:pPr>
    </w:p>
    <w:p w:rsidR="008B6510" w:rsidRPr="00EF6D62" w:rsidRDefault="008B6510" w:rsidP="008B6510">
      <w:pPr>
        <w:jc w:val="center"/>
        <w:rPr>
          <w:rFonts w:ascii="Calibri" w:eastAsia="Calibri" w:hAnsi="Calibri" w:cs="Calibri"/>
          <w:sz w:val="52"/>
          <w:szCs w:val="52"/>
        </w:rPr>
      </w:pPr>
      <w:r w:rsidRPr="00EF6D62">
        <w:rPr>
          <w:rFonts w:ascii="Comic Sans MS" w:eastAsia="Calibri" w:hAnsi="Comic Sans MS"/>
          <w:b/>
          <w:sz w:val="22"/>
          <w:szCs w:val="22"/>
        </w:rPr>
        <w:t>Date: ______________________________________</w:t>
      </w:r>
    </w:p>
    <w:p w:rsidR="008B6510" w:rsidRPr="00EF6D62" w:rsidRDefault="008B6510" w:rsidP="008B6510">
      <w:pPr>
        <w:spacing w:after="200" w:line="276" w:lineRule="auto"/>
        <w:ind w:right="-27"/>
        <w:rPr>
          <w:rFonts w:ascii="Comic Sans MS" w:eastAsia="Calibri" w:hAnsi="Comic Sans MS"/>
          <w:b/>
          <w:sz w:val="22"/>
          <w:szCs w:val="22"/>
        </w:rPr>
        <w:sectPr w:rsidR="008B6510" w:rsidRPr="00EF6D62" w:rsidSect="00B72DB1">
          <w:headerReference w:type="default" r:id="rId9"/>
          <w:pgSz w:w="12240" w:h="15840" w:code="1"/>
          <w:pgMar w:top="900" w:right="1440" w:bottom="1440" w:left="1440" w:header="360" w:footer="720" w:gutter="0"/>
          <w:cols w:space="720"/>
          <w:noEndnote/>
          <w:titlePg/>
          <w:docGrid w:linePitch="272"/>
        </w:sect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lastRenderedPageBreak/>
        <w:t xml:space="preserve">Evaluation Rubric for Internship Portfolio with Reflections for ELCC 1.1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ELCC Standard Element 1.1</w:t>
            </w:r>
            <w:r w:rsidRPr="00EF6D62">
              <w:rPr>
                <w:rFonts w:ascii="Calibri" w:eastAsia="Calibri" w:hAnsi="Calibri" w:cs="TimesNewRomanPS-BoldMT"/>
                <w:bCs/>
                <w:sz w:val="18"/>
                <w:szCs w:val="18"/>
              </w:rPr>
              <w:t>: Candidates understand and can collaboratively develop, articulate, implement, and steward a shared vision of learning for a school.</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school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szCs w:val="22"/>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fully aligned</w:t>
            </w:r>
            <w:r w:rsidR="008B6510"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school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szCs w:val="22"/>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aligned</w:t>
            </w:r>
            <w:r w:rsidR="008B6510"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school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szCs w:val="22"/>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not well</w:t>
            </w:r>
            <w:r w:rsidR="008B6510" w:rsidRPr="00EF6D62">
              <w:rPr>
                <w:rFonts w:ascii="Calibri" w:eastAsia="Calibri" w:hAnsi="Calibri" w:cs="Calibri"/>
                <w:sz w:val="18"/>
                <w:szCs w:val="18"/>
              </w:rPr>
              <w:t xml:space="preserve"> </w:t>
            </w:r>
            <w:r w:rsidR="008B6510" w:rsidRPr="00EF6D62">
              <w:rPr>
                <w:rFonts w:ascii="Calibri" w:eastAsia="Calibri" w:hAnsi="Calibri" w:cs="Calibri"/>
                <w:b/>
                <w:sz w:val="18"/>
                <w:szCs w:val="18"/>
              </w:rPr>
              <w:t>aligned</w:t>
            </w:r>
            <w:r w:rsidR="008B6510"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school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szCs w:val="22"/>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not aligned</w:t>
            </w:r>
            <w:r w:rsidR="008B6510"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ELCC Standard Element 1.1</w:t>
            </w:r>
            <w:r w:rsidRPr="00EF6D62">
              <w:rPr>
                <w:rFonts w:ascii="Calibri" w:eastAsia="Calibri" w:hAnsi="Calibri" w:cs="TimesNewRomanPS-BoldMT"/>
                <w:bCs/>
                <w:sz w:val="18"/>
                <w:szCs w:val="18"/>
              </w:rPr>
              <w:t xml:space="preserve">: Candidates understand and can collaboratively develop, articulate, implement, and steward a shared vision of learning for a district. </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district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szCs w:val="22"/>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fully aligned</w:t>
            </w:r>
            <w:r w:rsidR="008B6510"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district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cs="Calibri"/>
                <w:sz w:val="18"/>
                <w:szCs w:val="18"/>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aligned</w:t>
            </w:r>
            <w:r w:rsidR="008B6510"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district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cs="Calibri"/>
                <w:sz w:val="18"/>
                <w:szCs w:val="18"/>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not well</w:t>
            </w:r>
            <w:r w:rsidR="008B6510" w:rsidRPr="00EF6D62">
              <w:rPr>
                <w:rFonts w:ascii="Calibri" w:eastAsia="Calibri" w:hAnsi="Calibri" w:cs="Calibri"/>
                <w:sz w:val="18"/>
                <w:szCs w:val="18"/>
              </w:rPr>
              <w:t xml:space="preserve"> </w:t>
            </w:r>
            <w:r w:rsidR="008B6510" w:rsidRPr="00EF6D62">
              <w:rPr>
                <w:rFonts w:ascii="Calibri" w:eastAsia="Calibri" w:hAnsi="Calibri" w:cs="Calibri"/>
                <w:b/>
                <w:sz w:val="18"/>
                <w:szCs w:val="18"/>
              </w:rPr>
              <w:t>aligned</w:t>
            </w:r>
            <w:r w:rsidR="008B6510"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importance of working collaboratively; the role of creating a vision; methods for involving others in decision making; the process for developing a district improvement plan; and how a vision guides future decisions.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4F6065" w:rsidP="008B6510">
            <w:pPr>
              <w:autoSpaceDE w:val="0"/>
              <w:autoSpaceDN w:val="0"/>
              <w:adjustRightInd w:val="0"/>
              <w:rPr>
                <w:rFonts w:ascii="Calibri" w:eastAsia="Calibri" w:hAnsi="Calibri"/>
                <w:szCs w:val="22"/>
              </w:rPr>
            </w:pPr>
            <w:r>
              <w:rPr>
                <w:rFonts w:ascii="Calibri" w:eastAsia="Calibri" w:hAnsi="Calibri" w:cs="Calibri"/>
                <w:sz w:val="18"/>
                <w:szCs w:val="18"/>
              </w:rPr>
              <w:t>C</w:t>
            </w:r>
            <w:r w:rsidR="008B6510" w:rsidRPr="00EF6D62">
              <w:rPr>
                <w:rFonts w:ascii="Calibri" w:eastAsia="Calibri" w:hAnsi="Calibri" w:cs="Calibri"/>
                <w:sz w:val="18"/>
                <w:szCs w:val="18"/>
              </w:rPr>
              <w:t>)</w:t>
            </w:r>
            <w:r w:rsidR="008B6510" w:rsidRPr="00EF6D62">
              <w:rPr>
                <w:rFonts w:ascii="Calibri" w:eastAsia="Calibri" w:hAnsi="Calibri" w:cs="Calibri"/>
                <w:b/>
                <w:sz w:val="18"/>
                <w:szCs w:val="18"/>
              </w:rPr>
              <w:t xml:space="preserve"> </w:t>
            </w:r>
            <w:r w:rsidR="008B6510" w:rsidRPr="00EF6D62">
              <w:rPr>
                <w:rFonts w:ascii="Calibri" w:eastAsia="Calibri" w:hAnsi="Calibri" w:cs="Calibri"/>
                <w:sz w:val="18"/>
                <w:szCs w:val="18"/>
              </w:rPr>
              <w:t xml:space="preserve">The leadership internship portfolio artifacts are </w:t>
            </w:r>
            <w:r w:rsidR="008B6510" w:rsidRPr="00EF6D62">
              <w:rPr>
                <w:rFonts w:ascii="Calibri" w:eastAsia="Calibri" w:hAnsi="Calibri" w:cs="Calibri"/>
                <w:b/>
                <w:sz w:val="18"/>
                <w:szCs w:val="18"/>
              </w:rPr>
              <w:t>not aligned</w:t>
            </w:r>
            <w:r w:rsidR="008B6510"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1.2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 xml:space="preserve">ELCC Standard Element 1.2: </w:t>
            </w:r>
            <w:r w:rsidRPr="00EF6D62">
              <w:rPr>
                <w:rFonts w:ascii="Calibri" w:eastAsia="Calibri" w:hAnsi="Calibri" w:cs="TimesNewRomanPS-BoldMT"/>
                <w:bCs/>
                <w:sz w:val="18"/>
                <w:szCs w:val="18"/>
              </w:rPr>
              <w:t>Candidates understand and can collect and use data to identify school goals, assess organizational effectiveness, and implement plans to achieve school goals.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student and building performance; develop school improvement processes and strategies based upon assessment data; and develop goals based upon student and building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student and building performance; develop school improvement processes and strategies based upon assessment data; and develop goals based upon student and building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student and building performance; develop school improvement processes and strategies based upon assessment data; and develop goals based upon student and building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student and building performance; develop school improvement processes and strategies based upon assessment data; and develop goals based upon student and building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r w:rsidR="00970316" w:rsidRPr="00EF6D62">
              <w:rPr>
                <w:rFonts w:ascii="Calibri" w:eastAsia="Calibri" w:hAnsi="Calibri" w:cs="Calibri"/>
                <w:sz w:val="18"/>
                <w:szCs w:val="18"/>
              </w:rPr>
              <w:t>any relevant</w:t>
            </w:r>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 xml:space="preserve">ELCC Standard Element 1.2: </w:t>
            </w:r>
            <w:r w:rsidRPr="00EF6D62">
              <w:rPr>
                <w:rFonts w:ascii="Calibri" w:eastAsia="Calibri" w:hAnsi="Calibri" w:cs="TimesNewRomanPS-BoldMT"/>
                <w:bCs/>
                <w:sz w:val="18"/>
                <w:szCs w:val="18"/>
              </w:rPr>
              <w:t>Candidates understand and can collect and use data to identify school goals, assess organizational effectiveness, and implement plans to achieve district goals.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district performance; develop district improvement processes and strategies based upon assessment data; and develop goals based upon student and district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district performance; develop district improvement processes and strategies based upon assessment data; and develop goals based upon student and district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district performance; develop district improvement processes and strategies based upon assessment data; and develop goals based upon student and district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select appropriate data to analyze district performance; develop district improvement processes and strategies based upon assessment data; and develop goals based upon student and district needs.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1.3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CD7F09" w:rsidRDefault="008B6510" w:rsidP="008B6510">
            <w:pPr>
              <w:autoSpaceDE w:val="0"/>
              <w:autoSpaceDN w:val="0"/>
              <w:adjustRightInd w:val="0"/>
              <w:jc w:val="center"/>
              <w:rPr>
                <w:rFonts w:ascii="Calibri" w:eastAsia="Calibri" w:hAnsi="Calibri" w:cs="Calibri"/>
                <w:b/>
                <w:sz w:val="22"/>
                <w:szCs w:val="22"/>
              </w:rPr>
            </w:pPr>
            <w:r w:rsidRPr="00CD7F09">
              <w:rPr>
                <w:rFonts w:ascii="Calibri" w:eastAsia="Calibri" w:hAnsi="Calibri" w:cs="Calibri"/>
                <w:b/>
                <w:color w:val="FFFFFF"/>
                <w:sz w:val="22"/>
                <w:szCs w:val="22"/>
              </w:rPr>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CD7F09" w:rsidRDefault="008B6510" w:rsidP="008B6510">
            <w:pPr>
              <w:autoSpaceDE w:val="0"/>
              <w:autoSpaceDN w:val="0"/>
              <w:adjustRightInd w:val="0"/>
              <w:rPr>
                <w:rFonts w:ascii="Calibri" w:eastAsia="Calibri" w:hAnsi="Calibri" w:cs="TimesNewRomanPS-BoldMT"/>
                <w:b/>
                <w:bCs/>
                <w:sz w:val="18"/>
                <w:szCs w:val="18"/>
              </w:rPr>
            </w:pPr>
            <w:r w:rsidRPr="00CD7F09">
              <w:rPr>
                <w:rFonts w:ascii="Calibri" w:eastAsia="Calibri" w:hAnsi="Calibri" w:cs="TimesNewRomanPS-BoldMT"/>
                <w:b/>
                <w:bCs/>
                <w:sz w:val="18"/>
                <w:szCs w:val="18"/>
              </w:rPr>
              <w:t xml:space="preserve">ELCC Standard Element 1.3: </w:t>
            </w:r>
            <w:r w:rsidRPr="00CD7F09">
              <w:rPr>
                <w:rFonts w:ascii="Calibri" w:eastAsia="Calibri" w:hAnsi="Calibri" w:cs="TimesNewRomanPS-BoldMT"/>
                <w:bCs/>
                <w:sz w:val="18"/>
                <w:szCs w:val="18"/>
              </w:rPr>
              <w:t>Candidates understand and can promote continual and sustainable school improvement.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school improvement; and how to design and deliver effective professional development that enhances professional practice and learning.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school improvement; and how to design and deliver effective professional development that enhances professional practice and learning.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school improvement; and how to design and deliver effective professional development that enhances professional practice and learning.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school improvement; and how to design and deliver effective professional development that enhances professional practice and learning.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CD7F09">
        <w:tc>
          <w:tcPr>
            <w:tcW w:w="13590" w:type="dxa"/>
            <w:tcBorders>
              <w:bottom w:val="single" w:sz="4" w:space="0" w:color="000000"/>
            </w:tcBorders>
            <w:shd w:val="clear" w:color="auto" w:fill="auto"/>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 xml:space="preserve">ELCC Standard Element 1.3: </w:t>
            </w:r>
            <w:r w:rsidRPr="00EF6D62">
              <w:rPr>
                <w:rFonts w:ascii="Calibri" w:eastAsia="Calibri" w:hAnsi="Calibri" w:cs="TimesNewRomanPS-BoldMT"/>
                <w:bCs/>
                <w:sz w:val="18"/>
                <w:szCs w:val="18"/>
              </w:rPr>
              <w:t>Candidates understand and can promote continual and sustainable district improvement.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district improvement; and how to design and deliver effective professional development that enhances professional practice and learning.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district improvement; and how to design and deliver effective professional development that enhances professional practice and learning.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district improvement; and how to design and deliver effective professional development that enhances professional practice and learning.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change theories; the role of professional learning communities in creating and supporting district improvement; and how to design and deliver effective professional development that enhances professional practice and learning.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1.4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
                <w:bCs/>
                <w:sz w:val="18"/>
                <w:szCs w:val="18"/>
              </w:rPr>
            </w:pPr>
            <w:r w:rsidRPr="00EF6D62">
              <w:rPr>
                <w:rFonts w:ascii="Calibri" w:eastAsia="Calibri" w:hAnsi="Calibri" w:cs="TimesNewRomanPS-BoldMT"/>
                <w:b/>
                <w:bCs/>
                <w:sz w:val="18"/>
                <w:szCs w:val="18"/>
              </w:rPr>
              <w:t xml:space="preserve">ELCC Standard Element 1.4: </w:t>
            </w:r>
            <w:r w:rsidRPr="00EF6D62">
              <w:rPr>
                <w:rFonts w:ascii="Calibri" w:eastAsia="Calibri" w:hAnsi="Calibri" w:cs="TimesNewRomanPS-BoldMT"/>
                <w:bCs/>
                <w:sz w:val="18"/>
                <w:szCs w:val="18"/>
              </w:rPr>
              <w:t>Candidates understand and can evaluate school progress and revise school plans supported by school stakeholders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school progress; create instrumentation and processes to evaluate school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school progress; create instrumentation and processes to evaluate school progress; and how to communicate goal progress to constituencies.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school progress; create instrumentation and processes to evaluate school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school progress; create instrumentation and processes to evaluate school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
                <w:bCs/>
                <w:sz w:val="18"/>
                <w:szCs w:val="18"/>
              </w:rPr>
            </w:pPr>
            <w:r w:rsidRPr="00EF6D62">
              <w:rPr>
                <w:rFonts w:ascii="Calibri" w:eastAsia="Calibri" w:hAnsi="Calibri" w:cs="TimesNewRomanPS-BoldMT"/>
                <w:b/>
                <w:bCs/>
                <w:sz w:val="18"/>
                <w:szCs w:val="18"/>
              </w:rPr>
              <w:t xml:space="preserve">ELCC Standard Element 1.4: </w:t>
            </w:r>
            <w:r w:rsidRPr="00EF6D62">
              <w:rPr>
                <w:rFonts w:ascii="Calibri" w:eastAsia="Calibri" w:hAnsi="Calibri" w:cs="TimesNewRomanPS-BoldMT"/>
                <w:bCs/>
                <w:sz w:val="18"/>
                <w:szCs w:val="18"/>
              </w:rPr>
              <w:t>Candidates understand and can evaluate school progress and revise school plans supported by district stakeholders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district progress; create instrumentation and processes to evaluate district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district progress; create instrumentation and processes to evaluate district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district progress; create instrumentation and processes to evaluate district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identify tools and strategies that promote monitoring of district progress; create instrumentation and processes to evaluate district progress; and how to communicate goal progress to constituencies.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2.1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 xml:space="preserve">ELCC Standard Element 2.1: </w:t>
            </w:r>
            <w:r w:rsidRPr="00EF6D62">
              <w:rPr>
                <w:rFonts w:ascii="Calibri" w:eastAsia="Calibri" w:hAnsi="Calibri" w:cs="TimesNewRomanPS-BoldMT"/>
                <w:bCs/>
                <w:sz w:val="18"/>
                <w:szCs w:val="18"/>
              </w:rPr>
              <w:t>Candidates understand and can sustain a school culture and instructional program conducive to student learning through collaboration, trust, and a personalized learning environment with high expectations for students.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school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school learning environment through role modeling, high expectations for and fair treatment of everyone; and an understanding of human development and adult learning theories.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school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school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
                <w:bCs/>
                <w:sz w:val="18"/>
                <w:szCs w:val="18"/>
              </w:rPr>
              <w:t xml:space="preserve">ELCC Standard Element 2.1: </w:t>
            </w:r>
            <w:r w:rsidRPr="00EF6D62">
              <w:rPr>
                <w:rFonts w:ascii="Calibri" w:eastAsia="Calibri" w:hAnsi="Calibri" w:cs="TimesNewRomanPS-BoldMT"/>
                <w:bCs/>
                <w:sz w:val="18"/>
                <w:szCs w:val="18"/>
              </w:rPr>
              <w:t>Candidates understand and can sustain a district culture and instructional program conducive to student learning through collaboration, trust, and a personalized learning environment with high expectations for students.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district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district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district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building a positive district learning environment through role modeling, high expectations for and fair treatment of everyone; and an understanding of human development and adult learning theories.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2.2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2.2: Candidates understand and can create and evaluate a comprehensive, rigorous, and coherent curricular and instructional school program.</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school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school curriculum based upon student needs and results.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school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 xml:space="preserve">C) 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school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2.2: Candidates understand and can create and evaluate a comprehensive, rigorous, and coherent curricular and instructional district program.</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district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district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district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and selecting multiple teacher assessment models; utilizing various instructional observation techniques; and developing an articulated district curriculum based upon student needs and results.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2.3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2.3: Candidates understand and can develop and supervise the instructional and leadership capacity of school staff.</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2.3: Candidates understand and can develop and supervise the instructional and leadership capacity of district staff.</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district instructional materials; and align professional development based on teacher needs and student data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implementing appropriate tools and strategies to observe and improve instruction; be able to design or select school instructional materials; and align professional development based on teacher needs and student data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2.4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2.4: Candidates understand and can promote the most effective and appropriate technologies to support teaching and learning in a school environment.</w:t>
            </w:r>
          </w:p>
        </w:tc>
        <w:tc>
          <w:tcPr>
            <w:tcW w:w="810" w:type="dxa"/>
            <w:shd w:val="clear" w:color="auto" w:fill="auto"/>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school instruction; the challenges and need for appropriate and reliable infrastructure; and the use of technology to analyze data results and target areas for improvement in the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school instruction; the challenges and need for appropriate and reliable infrastructure; and the use of technology to analyze data results and target areas for improvement in the building.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school instruction; the challenges and need for appropriate and reliable infrastructure; and the use of technology to analyze data results and target areas for improvement in the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school instruction; the challenges and need for appropriate and reliable infrastructure; and the use of technology to analyze data results and target areas for improvement in the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2.4: Candidates understand and can promote the most effective and appropriate technologies to support teaching and learning in a district environment.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district instruction; the challenges and need for appropriate and reliable infrastructure; and the use of technology to analyze data results and target areas for improvement in the district.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district instruction; the challenges and need for appropriate and reliable infrastructure; and the use of technology to analyze data results and target areas for improvement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district instruction; the challenges and need for appropriate and reliable infrastructure; and the use of technology to analyze data results and target areas for improvement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effective use of appropriate technology to enhance district instruction; the challenges and need for appropriate and reliable infrastructure; and the use of technology to analyze data results and target areas for improvement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3.1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3.1: Candidates understand and can monitor and evaluate school management and operational systems.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school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school to identify challenges and opportunities for improvement and efficiency; and develop long range goals and plans to address and improve overall operation of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school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school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3.1: Candidates understand and can monitor and evaluate district management and operational systems.</w:t>
            </w:r>
          </w:p>
        </w:tc>
        <w:tc>
          <w:tcPr>
            <w:tcW w:w="810" w:type="dxa"/>
            <w:shd w:val="clear" w:color="auto" w:fill="auto"/>
          </w:tcPr>
          <w:p w:rsidR="008B6510" w:rsidRPr="00EF6D62" w:rsidRDefault="008B6510" w:rsidP="008B6510">
            <w:pPr>
              <w:rPr>
                <w:rFonts w:ascii="Calibri" w:eastAsia="Calibri" w:hAnsi="Calibri" w:cs="Calibri"/>
                <w:b/>
                <w:sz w:val="22"/>
                <w:szCs w:val="22"/>
                <w:u w:val="single"/>
              </w:rPr>
            </w:pPr>
          </w:p>
        </w:tc>
      </w:tr>
      <w:tr w:rsidR="008B6510" w:rsidRPr="00EF6D62" w:rsidTr="00CD7F09">
        <w:trPr>
          <w:cantSplit/>
          <w:trHeight w:val="233"/>
        </w:trPr>
        <w:tc>
          <w:tcPr>
            <w:tcW w:w="14400" w:type="dxa"/>
            <w:gridSpan w:val="2"/>
            <w:shd w:val="clear" w:color="auto" w:fill="auto"/>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district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district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district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assessing the work and operating processes of the district to identify challenges and opportunities for improvement and efficiency; and develop long range goals and plans to address and improve overall operation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3.2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CD7F09">
        <w:tc>
          <w:tcPr>
            <w:tcW w:w="13590" w:type="dxa"/>
            <w:tcBorders>
              <w:bottom w:val="single" w:sz="4" w:space="0" w:color="000000"/>
            </w:tcBorders>
            <w:shd w:val="clear" w:color="auto" w:fill="auto"/>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auto"/>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3.2: Candidates understand and can efficiently use human, fiscal, and technological resources to manage school operations.</w:t>
            </w:r>
          </w:p>
        </w:tc>
        <w:tc>
          <w:tcPr>
            <w:tcW w:w="810" w:type="dxa"/>
            <w:shd w:val="clear" w:color="auto" w:fill="auto"/>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school; developing budgetary plans including long range fiscal projections; and utilizing technology tools to project needs in the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school; developing budgetary plans including long range fiscal projections; and utilizing technology tools to project needs in the school building.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school; developing budgetary plans including long range fiscal projections; and utilizing technology tools to project needs in the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school; developing budgetary plans including long range fiscal projections; and utilizing technology tools to project needs in the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CD7F09">
        <w:tc>
          <w:tcPr>
            <w:tcW w:w="13590" w:type="dxa"/>
            <w:tcBorders>
              <w:bottom w:val="single" w:sz="4" w:space="0" w:color="000000"/>
            </w:tcBorders>
            <w:shd w:val="clear" w:color="auto" w:fill="auto"/>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3.2: Candidates understand and can efficiently use human, fiscal, and technological resources to manage district operations.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district; developing budgetary plans including long range fiscal projections; and utilizing technology tools to project needs in the district.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district; developing budgetary plans including long range fiscal projections; and utilizing technology tools to project needs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district; developing budgetary plans including long range fiscal projections; and utilizing technology tools to project needs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how to align fiscal, human and facility resources to efficiently support learning in a district; developing budgetary plans including long range fiscal projections; and utilizing technology tools to project needs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3.3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3.3: Candidates understand and can promote school-based policies and procedures that protect the welfare and safety of students and staff within the school.</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school crisis procedures and expectations for behavior; by enforcing student discipline in the school; and monitoring and evaluating school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school crisis procedures and expectations for behavior; by enforcing student discipline in the school; and monitoring and evaluating school processes.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school crisis procedures and expectations for behavior; by enforcing student discipline in the school; and monitoring and evaluating school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school crisis procedures and expectations for behavior; by enforcing student discipline in the school; and monitoring and evaluating school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CD7F09">
        <w:tc>
          <w:tcPr>
            <w:tcW w:w="13590" w:type="dxa"/>
            <w:tcBorders>
              <w:bottom w:val="single" w:sz="4" w:space="0" w:color="000000"/>
            </w:tcBorders>
            <w:shd w:val="clear" w:color="auto" w:fill="auto"/>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3.3: Candidates understand and can promote district--based policies and procedures that protect the welfare and safety of students and staff within the district.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district crisis procedures and expectations for behavior; by enforcing student discipline in the district; and monitoring and evaluating district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district crisis procedures and expectations for behavior; by enforcing student discipline in the district; and monitoring and evaluating district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district crisis procedures and expectations for behavior; by enforcing student discipline in the district; and monitoring and evaluating district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establishing and maintaining a safe, orderly learning environment through establishing district crisis procedures and expectations for behavior; by enforcing student discipline in the district; and monitoring and evaluating district processes.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3.4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3.4: Candidates understand and can develop school capacity for distributed leadership.</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school leadership; being able to identify and encourage staff to assume roles in decisions; and implement shared decision making processes for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school leadership; being able to identify and encourage staff to assume roles in decisions; and implement shared decision making processes for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school leadership; being able to identify and encourage staff to assume roles in decisions; and implement shared decision making processes for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school leadership; being able to identify and encourage staff to assume roles in decisions; and implement shared decision making processes for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3.4: Candidates understand and can develop district capacity for distributed leadership.</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w:t>
            </w:r>
            <w:proofErr w:type="gramStart"/>
            <w:r w:rsidRPr="00EF6D62">
              <w:rPr>
                <w:rFonts w:ascii="Calibri" w:eastAsia="Calibri" w:hAnsi="Calibri" w:cs="Calibri"/>
                <w:sz w:val="18"/>
                <w:szCs w:val="18"/>
              </w:rPr>
              <w:t>district  leadership</w:t>
            </w:r>
            <w:proofErr w:type="gramEnd"/>
            <w:r w:rsidRPr="00EF6D62">
              <w:rPr>
                <w:rFonts w:ascii="Calibri" w:eastAsia="Calibri" w:hAnsi="Calibri" w:cs="Calibri"/>
                <w:sz w:val="18"/>
                <w:szCs w:val="18"/>
              </w:rPr>
              <w:t>; being able to identify and encourage staff to assume roles in decisions; and implement shared decision making processes for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w:t>
            </w:r>
            <w:proofErr w:type="gramStart"/>
            <w:r w:rsidRPr="00EF6D62">
              <w:rPr>
                <w:rFonts w:ascii="Calibri" w:eastAsia="Calibri" w:hAnsi="Calibri" w:cs="Calibri"/>
                <w:sz w:val="18"/>
                <w:szCs w:val="18"/>
              </w:rPr>
              <w:t>district  leadership</w:t>
            </w:r>
            <w:proofErr w:type="gramEnd"/>
            <w:r w:rsidRPr="00EF6D62">
              <w:rPr>
                <w:rFonts w:ascii="Calibri" w:eastAsia="Calibri" w:hAnsi="Calibri" w:cs="Calibri"/>
                <w:sz w:val="18"/>
                <w:szCs w:val="18"/>
              </w:rPr>
              <w:t>; being able to identify and encourage staff to assume roles in decisions; and implement shared decision making processes for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w:t>
            </w:r>
            <w:proofErr w:type="gramStart"/>
            <w:r w:rsidRPr="00EF6D62">
              <w:rPr>
                <w:rFonts w:ascii="Calibri" w:eastAsia="Calibri" w:hAnsi="Calibri" w:cs="Calibri"/>
                <w:sz w:val="18"/>
                <w:szCs w:val="18"/>
              </w:rPr>
              <w:t>district  leadership</w:t>
            </w:r>
            <w:proofErr w:type="gramEnd"/>
            <w:r w:rsidRPr="00EF6D62">
              <w:rPr>
                <w:rFonts w:ascii="Calibri" w:eastAsia="Calibri" w:hAnsi="Calibri" w:cs="Calibri"/>
                <w:sz w:val="18"/>
                <w:szCs w:val="18"/>
              </w:rPr>
              <w:t>; being able to identify and encourage staff to assume roles in decisions; and implement shared decision making processes for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understanding the value of distributed or shared </w:t>
            </w:r>
            <w:proofErr w:type="gramStart"/>
            <w:r w:rsidRPr="00EF6D62">
              <w:rPr>
                <w:rFonts w:ascii="Calibri" w:eastAsia="Calibri" w:hAnsi="Calibri" w:cs="Calibri"/>
                <w:sz w:val="18"/>
                <w:szCs w:val="18"/>
              </w:rPr>
              <w:t>district  leadership</w:t>
            </w:r>
            <w:proofErr w:type="gramEnd"/>
            <w:r w:rsidRPr="00EF6D62">
              <w:rPr>
                <w:rFonts w:ascii="Calibri" w:eastAsia="Calibri" w:hAnsi="Calibri" w:cs="Calibri"/>
                <w:sz w:val="18"/>
                <w:szCs w:val="18"/>
              </w:rPr>
              <w:t>; being able to identify and encourage staff to assume roles in decisions; and implement shared decision making processes for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3.5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3.5: Candidates understand and can ensure teacher and organizational time focuses on supporting high-quality school instruction and student learning.</w:t>
            </w:r>
            <w:r w:rsidRPr="00EF6D62">
              <w:rPr>
                <w:rFonts w:ascii="Calibri" w:eastAsia="Calibri" w:hAnsi="Calibri" w:cs="TimesNewRomanPS-BoldMT"/>
                <w:bCs/>
                <w:sz w:val="18"/>
                <w:szCs w:val="18"/>
              </w:rPr>
              <w:tab/>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school schedules that maximize time teaching and planning; and work to reduce non-teaching duties of teachers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school schedules that maximize time teaching and planning; and work to reduce non-teaching duties of teachers in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school schedules that maximize time teaching and planning; and work to reduce non-teaching duties of teachers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school schedules that maximize time teaching and planning; and work to reduce non-teaching duties of teachers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3.5: Candidates understand and can ensure teacher and organizational time focuses on supporting high-quality district instruction and student learning.</w:t>
            </w:r>
            <w:r w:rsidRPr="00EF6D62">
              <w:rPr>
                <w:rFonts w:ascii="Calibri" w:eastAsia="Calibri" w:hAnsi="Calibri" w:cs="TimesNewRomanPS-BoldMT"/>
                <w:bCs/>
                <w:sz w:val="18"/>
                <w:szCs w:val="18"/>
              </w:rPr>
              <w:tab/>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district schedules that maximize time teaching and planning; and work to reduce non-teaching duties of teachers in the district.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district schedules that maximize time teaching and planning; and work to reduce non-teaching duties of teachers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district schedules that maximize time teaching and planning; and work to reduce non-teaching duties of teachers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strategies to increase instructional time and time for teacher collaboration; be able to develop district schedules that maximize time teaching and planning; and work to reduce non-teaching duties of teachers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4.1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4.1: Candidates understand and can collaborate with faculty and community members by collecting and analyzing information pertinent to the improvement of the school’s educational environment.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school and community information; understand how to include staff and community members in reviewing information; and how to share school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school and community information; understand how to include staff and community members in reviewing information; and how to share school information within the larger community.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school and community information; understand how to include staff and community members in reviewing information; and how to share school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school and community information; understand how to include staff and community members in reviewing information; and how to share school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4.1: Candidates understand and can collaborate with faculty and community members by collecting and analyzing information pertinent to the improvement of the district’s educational environment.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district and community information; understand how to include staff and community members in reviewing information; and how to share district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district and community information; understand how to include staff and community members in reviewing information; and how to share district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collaboratively using evidence based research to collect district and community information; understand how to include staff and community members in reviewing information; and how to share district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w:t>
            </w:r>
          </w:p>
          <w:p w:rsidR="008B6510" w:rsidRPr="00EF6D62" w:rsidRDefault="008B6510" w:rsidP="008B6510">
            <w:pPr>
              <w:autoSpaceDE w:val="0"/>
              <w:autoSpaceDN w:val="0"/>
              <w:adjustRightInd w:val="0"/>
              <w:rPr>
                <w:rFonts w:ascii="Calibri" w:eastAsia="Calibri" w:hAnsi="Calibri" w:cs="Calibri"/>
                <w:sz w:val="18"/>
                <w:szCs w:val="18"/>
              </w:rPr>
            </w:pPr>
            <w:proofErr w:type="gramStart"/>
            <w:r w:rsidRPr="00EF6D62">
              <w:rPr>
                <w:rFonts w:ascii="Calibri" w:eastAsia="Calibri" w:hAnsi="Calibri" w:cs="Calibri"/>
                <w:sz w:val="18"/>
                <w:szCs w:val="18"/>
              </w:rPr>
              <w:t>collaboratively</w:t>
            </w:r>
            <w:proofErr w:type="gramEnd"/>
            <w:r w:rsidRPr="00EF6D62">
              <w:rPr>
                <w:rFonts w:ascii="Calibri" w:eastAsia="Calibri" w:hAnsi="Calibri" w:cs="Calibri"/>
                <w:sz w:val="18"/>
                <w:szCs w:val="18"/>
              </w:rPr>
              <w:t xml:space="preserve"> using evidence based research to collect district and community information; understand how to include staff and community members in reviewing information; and how to share district information within the larger community.</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4.2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4.2: Candidates understand and can mobilize community resources by promoting an understanding, appreciation, and use of diverse cultural, social, and intellectual resources within the school community.</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school’s mission; and be able to mobilize these many groups to support the goals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school’s mission; and be able to mobilize these many groups to support the goals of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school’s mission; and be able to mobilize these many groups to support the goals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school’s mission; and be able to mobilize these many groups to support the goals of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4.2: Candidates understand and can mobilize community resources by promoting an understanding, appreciation, and use of diverse cultural, social, and intellectual resources within the district community.</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district’s mission; and be able to mobilize these many groups to support the goals of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district’s mission; and be able to mobilize these many groups to support the goals of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district’s mission; and be able to mobilize these many groups to support the goals of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identifying and accessing the varied community, agency, business and religious resources that can support the district’s mission; and be able to mobilize these many groups to support the goals of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4.3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4.3: Candidates understand and can respond to community interests and needs by building and sustaining positive school relationships with families and caregivers.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school events; creating a culture of openness and transparency; and reaching out to parents and caregivers to build a strong affiliation with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school events; creating a culture of openness and transparency; and reaching out to parents and caregivers to build a strong affiliation with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school events; creating a culture of openness and transparency; and reaching out to parents and caregivers to build a strong affiliation with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school events; creating a culture of openness and transparency; and reaching out to parents and caregivers to build a strong affiliation with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4.3: Candidates understand and can respond to community interests and needs by building and sustaining positive district relationships with families and caregivers.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district events; creating a culture of openness and transparency; and reaching out to parents and caregivers to build a strong affiliation with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district events; creating a culture of openness and transparency; and reaching out to parents and caregivers to build a strong affiliation with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district events; creating a culture of openness and transparency; and reaching out to parents and caregivers to build a strong affiliation with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invite and engage parents and community to district events; creating a culture of openness and transparency; and reaching out to parents and caregivers to build a strong affiliation with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4.4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4.4: Candidates understand and can respond to community interests and needs by building and sustaining productive school relationships with community partners.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school; be able to identify community needs and interests; and encourage community partners to be involved in decision making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school; be able to identify community needs and interests; and encourage community partners to be involved in decision making in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school; be able to identify community needs and interests; and encourage community partners to be involved in decision making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school; be able to identify community needs and interests; and encourage community partners to be involved in decision making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4.4: Candidates understand and can respond to community interests and needs by building and sustaining productive district relationships with community partners.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district; be able to identify community needs and interests; and encourage community partners to be involved in decision making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B)</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district; be able to identify community needs and interests; and encourage community partners to be involved in decision making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district; be able to identify community needs and interests; and encourage community partners to be involved in decision making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creating and preserving programs that engage community partners (business, agencies, faith, etc.) in the district; be able to identify community needs and interests; and encourage community partners to be involved in decision making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5.1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5.1: Candidates understand and can act with integrity and fairness to ensure a school system of accountability for every student’s academic and social success.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school.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school.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5.1: Candidates understand and can act with integrity and fairness to ensure a district system of accountability for every student’s academic and social success.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the need to advocate for every child by ensuring high expectations for all children and staff; leading with a sense of fairness; and acting with a high degree of integrity to promote full accountability for everyone on local and state measures of student learning 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5.2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5.2: Candidates understand and can model principles of self-awareness, reflective practice, transparency, and ethical behavior as related to their roles within the school.</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building leadership; understand the legal and ethical context of building decisions; and support the ethical principles of various school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building leadership; understand the legal and ethical context of building decisions; and support the ethical principles of various school leadership associations.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building leadership; understand the legal and ethical context of building decisions; and support the ethical principles of various school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building leadership; understand the legal and ethical context of building decisions; and support the ethical principles of various school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tcBorders>
              <w:bottom w:val="single" w:sz="4" w:space="0" w:color="000000"/>
            </w:tcBorders>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CD7F09">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5.2: Candidates understand and can model principles of self-awareness, reflective practice, transparency, and ethical behavior as related to their roles within the district.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district leadership; understand the legal and ethical context of district decisions; and support the ethical principles of various school district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district leadership; understand the legal and ethical context of district decisions; and support the ethical principles of various school district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district leadership; understand the legal and ethical context of district decisions; and support the ethical principles of various school district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articulating impact of ethical principles on district leadership; understand the legal and ethical context of district decisions; and support the ethical principles of various school district leadership associations.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5.3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9B3215">
        <w:tc>
          <w:tcPr>
            <w:tcW w:w="13590" w:type="dxa"/>
            <w:tcBorders>
              <w:bottom w:val="single" w:sz="4" w:space="0" w:color="000000"/>
            </w:tcBorders>
            <w:shd w:val="clear" w:color="auto" w:fill="auto"/>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auto"/>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9B3215">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5.3: Candidates understand and can safeguard the values of democracy, equity, and diversity.</w:t>
            </w:r>
          </w:p>
        </w:tc>
        <w:tc>
          <w:tcPr>
            <w:tcW w:w="810" w:type="dxa"/>
            <w:shd w:val="clear" w:color="auto" w:fill="auto"/>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supporting a school culture that embraces democratic values of participation and fairness; equitable distribution of resources; and procedures that ensure children have full opportunity for success in a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supporting a school culture that embraces democratic values of participation and fairness; equitable distribution of resources; and procedures that ensure children have full opportunity for success in a school building.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supporting a school culture that embraces democratic values of participation and fairness; equitable distribution of resources; and procedures that ensure children have full opportunity for success in a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supporting a school culture that embraces democratic values of participation and fairness; equitable distribution of resources; and procedures that ensure children have full opportunity for success in a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9B3215">
        <w:tc>
          <w:tcPr>
            <w:tcW w:w="13590" w:type="dxa"/>
            <w:tcBorders>
              <w:bottom w:val="single" w:sz="4" w:space="0" w:color="000000"/>
            </w:tcBorders>
            <w:shd w:val="clear" w:color="auto" w:fill="auto"/>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9B3215">
        <w:trPr>
          <w:cantSplit/>
          <w:trHeight w:val="368"/>
        </w:trPr>
        <w:tc>
          <w:tcPr>
            <w:tcW w:w="13590" w:type="dxa"/>
            <w:shd w:val="clear" w:color="auto" w:fill="auto"/>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5.3: Candidates understand and can safeguard the values of democracy, equity, and diversity.</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supporting a district culture that embraces democratic values of participation and fairness; equitable distribution of resources; and procedures that ensure children have full opportunity for success in a school district.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supporting a district culture that embraces democratic values of participation and fairness; equitable distribution of resources; and procedures that ensure children have full opportunity for success in a school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supporting a district culture that embraces democratic values of participation and fairness; equitable distribution of resources; and procedures that ensure children have full opportunity for success in a school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supporting a district culture that embraces democratic values of participation and fairness; equitable distribution of resources; and procedures that ensure children have full opportunity for success in a school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5.4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5.4: Candidates understand and can evaluate the potential moral and legal consequences of decision making in the school.</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school policies and procedures provide guidance in matters related to ethics and law; understanding legal and moral implications of a decision; and making sound school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school policies and procedures provide guidance in matters related to ethics and law; understanding legal and moral implications of a decision; and making sound school decisions that are both legal and highly ethical.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school policies and procedures provide guidance in matters related to ethics and law; understanding legal and moral implications of a decision; and making sound school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school policies and procedures provide guidance in matters related to ethics and law; understanding legal and moral implications of a decision; and making sound school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5.4: Candidates understand and can evaluate the potential moral and legal consequences of decision making in the district.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district policies and procedures provide guidance in matters related to ethics and law; understanding legal and moral implications of a decision; and making sound district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district policies and procedures provide guidance in matters related to ethics and law; understanding legal and moral implications of a decision; and making sound district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district policies and procedures provide guidance in matters related to ethics and law; understanding legal and moral implications of a decision; and making sound district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ensuring that district policies and procedures provide guidance in matters related to ethics and law; understanding legal and moral implications of a decision; and making sound district decisions that are both legal and highly ethical.</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5.5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5.5: Candidates understand and can promote social justice within a school to ensure that individual student needs inform all aspects of schooling.</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school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school culture that ensures every child receives what is needed to achieve success; ensuring all procedures and processes are focused on meeting student needs; and maintaining a strong set of child focused core values.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school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school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5.5: Candidates understand and can promote social justice within a district to ensure that individual student needs inform all aspects of schooling.</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district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district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district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promoting a child centered district culture that ensures every child receives what is needed to achieve success; ensuring all procedures and processes are focused on meeting student needs; and maintaining a strong set of child focused core values.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6.1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6.1: Candidates understand and can advocate for school students, families, and caregivers.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school implications of various laws and regulations; understanding the connection between poverty and student achievement; and being able to advocate for the needs of children and families within the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school implications of various laws and regulations; understanding the connection between poverty and student achievement; and being able to advocate for the needs of children and families within the school building.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school implications of various laws and regulations; understanding the connection between poverty and student achievement; and being able to advocate for the needs of children and families within the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school implications of various laws and regulations; understanding the connection between poverty and student achievement; and being able to advocate for the needs of children and families within the school building.</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6.1: Candidates understand and can advocate for district students, families, and caregivers.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district implications of various laws and regulations; understanding the connection between poverty and student achievement; and being able to advocate for the needs of children and families within the district.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district implications of various laws and regulations; understanding the connection between poverty and student achievement; and being able to advocate for the needs of children and families within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district implications of various laws and regulations; understanding the connection between poverty and student achievement; and being able to advocate for the needs of children and families within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recognizing the district implications of various laws and regulations; understanding the connection between poverty and student achievement; and being able to advocate for the needs of children and families within the district.</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6.2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6.2: Candidates understand and can act to influence local, district, state, and national decisions affecting student learning in a school environment.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school children through influencing various levels of government legislation; and informing various school constituencies of school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school children through influencing various levels of government legislation; and informing various school constituencies of school policies, laws, etc.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school children through influencing various levels of government legislation; and informing various school constituencies of school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school children through influencing various levels of government legislation; and informing various school constituencies of school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6.2: Candidates understand and can act to influence local, district, state, and national decisions affecting student learning in a district environment.</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district children through influencing various levels of government legislation; and informing various district constituencies of district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district children through influencing various levels of government legislation; and informing various district constituencies of district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district children through influencing various levels of government legislation; and informing various district constituencies of district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being able to advocate for equitable learning opportunities for the district children through influencing various levels of government legislation; and informing various district constituencies of district policies, laws, etc.</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for ELCC 6.3 </w:t>
      </w: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lastRenderedPageBreak/>
              <w:t xml:space="preserve">ELCC Building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6.3: Candidates understand and can anticipate and assess emerging trends and initiatives in order to adapt school-based leadership strategies.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Building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school;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school; promoting adaptive strategies to meet changing demands or needs, and anticipate need for changes in leadership strategies.           </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school;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school;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rPr>
          <w:rFonts w:ascii="Calibri" w:eastAsia="Calibri" w:hAnsi="Calibri"/>
          <w:sz w:val="22"/>
          <w:szCs w:val="22"/>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 xml:space="preserve">ELCC District Level Standard Element </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ELCC Standard Element 6.3: Candidates understand and can anticipate and assess emerging trends and initiatives in order to adapt district-based leadership strategies.</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District Level Standard Element</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strong 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district;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very 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fully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fully aligned</w:t>
            </w:r>
            <w:r w:rsidRPr="00EF6D62">
              <w:rPr>
                <w:rFonts w:ascii="Calibri" w:eastAsia="Calibri" w:hAnsi="Calibri" w:cs="Calibri"/>
                <w:sz w:val="18"/>
                <w:szCs w:val="18"/>
              </w:rPr>
              <w:t xml:space="preserve"> with the ELCC standard element.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district;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including</w:t>
            </w:r>
            <w:r w:rsidRPr="00EF6D62">
              <w:rPr>
                <w:rFonts w:ascii="Calibri" w:eastAsia="Calibri" w:hAnsi="Calibri" w:cs="Calibri"/>
                <w:b/>
                <w:sz w:val="18"/>
                <w:szCs w:val="18"/>
              </w:rPr>
              <w:t xml:space="preserve">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district;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w:t>
            </w:r>
            <w:r w:rsidRPr="00EF6D62">
              <w:rPr>
                <w:rFonts w:ascii="Calibri" w:eastAsia="Calibri" w:hAnsi="Calibri" w:cs="Calibri"/>
                <w:b/>
                <w:sz w:val="18"/>
                <w:szCs w:val="18"/>
              </w:rPr>
              <w:t xml:space="preserve">minimally comprehensive </w:t>
            </w:r>
            <w:r w:rsidRPr="00EF6D62">
              <w:rPr>
                <w:rFonts w:ascii="Calibri" w:eastAsia="Calibri" w:hAnsi="Calibri" w:cs="Calibri"/>
                <w:sz w:val="18"/>
                <w:szCs w:val="18"/>
              </w:rPr>
              <w:t xml:space="preserve">and </w:t>
            </w:r>
            <w:r w:rsidRPr="00EF6D62">
              <w:rPr>
                <w:rFonts w:ascii="Calibri" w:eastAsia="Calibri" w:hAnsi="Calibri" w:cs="Calibri"/>
                <w:b/>
                <w:sz w:val="18"/>
                <w:szCs w:val="18"/>
              </w:rPr>
              <w:t xml:space="preserve">lacks </w:t>
            </w:r>
            <w:r w:rsidRPr="00EF6D62">
              <w:rPr>
                <w:rFonts w:ascii="Calibri" w:eastAsia="Calibri" w:hAnsi="Calibri" w:cs="Calibri"/>
                <w:sz w:val="18"/>
                <w:szCs w:val="18"/>
              </w:rPr>
              <w:t>applying relevant theory and literature, and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well</w:t>
            </w:r>
            <w:r w:rsidRPr="00EF6D62">
              <w:rPr>
                <w:rFonts w:ascii="Calibri" w:eastAsia="Calibri" w:hAnsi="Calibri" w:cs="Calibri"/>
                <w:sz w:val="18"/>
                <w:szCs w:val="18"/>
              </w:rPr>
              <w:t xml:space="preserve"> </w:t>
            </w:r>
            <w:r w:rsidRPr="00EF6D62">
              <w:rPr>
                <w:rFonts w:ascii="Calibri" w:eastAsia="Calibri" w:hAnsi="Calibri" w:cs="Calibri"/>
                <w:b/>
                <w:sz w:val="18"/>
                <w:szCs w:val="18"/>
              </w:rPr>
              <w:t>aligned</w:t>
            </w:r>
            <w:r w:rsidRPr="00EF6D62">
              <w:rPr>
                <w:rFonts w:ascii="Calibri" w:eastAsia="Calibri" w:hAnsi="Calibri" w:cs="Calibri"/>
                <w:sz w:val="18"/>
                <w:szCs w:val="18"/>
              </w:rPr>
              <w:t xml:space="preserve"> with the ELCC standard element. </w:t>
            </w:r>
          </w:p>
          <w:p w:rsidR="008B6510" w:rsidRPr="00EF6D62" w:rsidRDefault="008B6510" w:rsidP="008B6510">
            <w:pPr>
              <w:autoSpaceDE w:val="0"/>
              <w:autoSpaceDN w:val="0"/>
              <w:adjustRightInd w:val="0"/>
              <w:rPr>
                <w:rFonts w:ascii="Calibri" w:eastAsia="Calibri" w:hAnsi="Calibri"/>
                <w:szCs w:val="22"/>
              </w:rPr>
            </w:pP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The reflection provides </w:t>
            </w:r>
            <w:r w:rsidRPr="00EF6D62">
              <w:rPr>
                <w:rFonts w:ascii="Calibri" w:eastAsia="Calibri" w:hAnsi="Calibri" w:cs="Calibri"/>
                <w:b/>
                <w:sz w:val="18"/>
                <w:szCs w:val="18"/>
              </w:rPr>
              <w:t>little if any</w:t>
            </w:r>
            <w:r w:rsidRPr="00EF6D62">
              <w:rPr>
                <w:rFonts w:ascii="Calibri" w:eastAsia="Calibri" w:hAnsi="Calibri" w:cs="Calibri"/>
                <w:sz w:val="18"/>
                <w:szCs w:val="18"/>
              </w:rPr>
              <w:t xml:space="preserve"> </w:t>
            </w:r>
            <w:r w:rsidRPr="00EF6D62">
              <w:rPr>
                <w:rFonts w:ascii="Calibri" w:eastAsia="Calibri" w:hAnsi="Calibri" w:cs="Calibri"/>
                <w:b/>
                <w:sz w:val="18"/>
                <w:szCs w:val="18"/>
              </w:rPr>
              <w:t>evidence</w:t>
            </w:r>
            <w:r w:rsidRPr="00EF6D62">
              <w:rPr>
                <w:rFonts w:ascii="Calibri" w:eastAsia="Calibri" w:hAnsi="Calibri" w:cs="Calibri"/>
                <w:sz w:val="18"/>
                <w:szCs w:val="18"/>
              </w:rPr>
              <w:t xml:space="preserve"> that the candidate understands and can reflect on the content knowledge and leadership skills necessary regarding: anticipating future external trends or initiatives that may affect the district; promoting adaptive strategies to meet changing demands or needs, and anticipate need for changes in leadership strategies.</w:t>
            </w:r>
          </w:p>
          <w:p w:rsidR="008B6510" w:rsidRPr="00EF6D62" w:rsidRDefault="008B6510" w:rsidP="008B6510">
            <w:pPr>
              <w:autoSpaceDE w:val="0"/>
              <w:autoSpaceDN w:val="0"/>
              <w:adjustRightInd w:val="0"/>
              <w:rPr>
                <w:rFonts w:ascii="Calibri" w:eastAsia="Calibri" w:hAnsi="Calibri" w:cs="Calibri"/>
                <w:b/>
                <w:sz w:val="18"/>
                <w:szCs w:val="18"/>
              </w:rPr>
            </w:pPr>
            <w:r w:rsidRPr="00EF6D62">
              <w:rPr>
                <w:rFonts w:ascii="Calibri" w:eastAsia="Calibri" w:hAnsi="Calibri" w:cs="Calibri"/>
                <w:sz w:val="18"/>
                <w:szCs w:val="18"/>
              </w:rPr>
              <w:t xml:space="preserve">B) The written reflection is: not at all </w:t>
            </w:r>
            <w:r w:rsidRPr="00EF6D62">
              <w:rPr>
                <w:rFonts w:ascii="Calibri" w:eastAsia="Calibri" w:hAnsi="Calibri" w:cs="Calibri"/>
                <w:b/>
                <w:sz w:val="18"/>
                <w:szCs w:val="18"/>
              </w:rPr>
              <w:t xml:space="preserve">comprehensive </w:t>
            </w:r>
            <w:r w:rsidRPr="00EF6D62">
              <w:rPr>
                <w:rFonts w:ascii="Calibri" w:eastAsia="Calibri" w:hAnsi="Calibri" w:cs="Calibri"/>
                <w:sz w:val="18"/>
                <w:szCs w:val="18"/>
              </w:rPr>
              <w:t xml:space="preserve">and does not apply </w:t>
            </w:r>
            <w:proofErr w:type="gramStart"/>
            <w:r w:rsidRPr="00EF6D62">
              <w:rPr>
                <w:rFonts w:ascii="Calibri" w:eastAsia="Calibri" w:hAnsi="Calibri" w:cs="Calibri"/>
                <w:sz w:val="18"/>
                <w:szCs w:val="18"/>
              </w:rPr>
              <w:t>any  relevant</w:t>
            </w:r>
            <w:proofErr w:type="gramEnd"/>
            <w:r w:rsidRPr="00EF6D62">
              <w:rPr>
                <w:rFonts w:ascii="Calibri" w:eastAsia="Calibri" w:hAnsi="Calibri" w:cs="Calibri"/>
                <w:sz w:val="18"/>
                <w:szCs w:val="18"/>
              </w:rPr>
              <w:t xml:space="preserve"> theory and literature, or best practice.</w:t>
            </w:r>
            <w:r w:rsidRPr="00EF6D62">
              <w:rPr>
                <w:rFonts w:ascii="Calibri" w:eastAsia="Calibri" w:hAnsi="Calibri" w:cs="Calibri"/>
                <w:b/>
                <w:sz w:val="18"/>
                <w:szCs w:val="18"/>
              </w:rPr>
              <w:t xml:space="preserve">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C)</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The leadership internship portfolio artifacts are </w:t>
            </w:r>
            <w:r w:rsidRPr="00EF6D62">
              <w:rPr>
                <w:rFonts w:ascii="Calibri" w:eastAsia="Calibri" w:hAnsi="Calibri" w:cs="Calibri"/>
                <w:b/>
                <w:sz w:val="18"/>
                <w:szCs w:val="18"/>
              </w:rPr>
              <w:t>not aligned</w:t>
            </w:r>
            <w:r w:rsidRPr="00EF6D62">
              <w:rPr>
                <w:rFonts w:ascii="Calibri" w:eastAsia="Calibri" w:hAnsi="Calibri" w:cs="Calibri"/>
                <w:sz w:val="18"/>
                <w:szCs w:val="18"/>
              </w:rPr>
              <w:t xml:space="preserve"> with the ELCC standard element. </w:t>
            </w:r>
          </w:p>
        </w:tc>
      </w:tr>
    </w:tbl>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b/>
          <w:sz w:val="24"/>
          <w:szCs w:val="24"/>
          <w:u w:val="single"/>
        </w:rPr>
      </w:pPr>
    </w:p>
    <w:p w:rsidR="008B6510" w:rsidRPr="00EF6D62" w:rsidRDefault="008B6510" w:rsidP="008B6510">
      <w:pPr>
        <w:jc w:val="center"/>
        <w:rPr>
          <w:rFonts w:ascii="Calibri" w:eastAsia="Calibri" w:hAnsi="Calibri" w:cs="Calibri"/>
          <w:sz w:val="22"/>
          <w:szCs w:val="22"/>
        </w:rPr>
      </w:pPr>
      <w:r w:rsidRPr="00EF6D62">
        <w:rPr>
          <w:rFonts w:ascii="Calibri" w:eastAsia="Calibri" w:hAnsi="Calibri" w:cs="Calibri"/>
          <w:b/>
          <w:sz w:val="24"/>
          <w:szCs w:val="24"/>
          <w:u w:val="single"/>
        </w:rPr>
        <w:t xml:space="preserve">Evaluation Rubric for Internship Portfolio with Reflections – Final Reflection </w:t>
      </w:r>
    </w:p>
    <w:p w:rsidR="008B6510" w:rsidRPr="00EF6D62" w:rsidRDefault="008B6510" w:rsidP="008B6510">
      <w:pPr>
        <w:jc w:val="center"/>
        <w:rPr>
          <w:rFonts w:ascii="Calibri" w:eastAsia="Calibri" w:hAnsi="Calibri" w:cs="Calibri"/>
          <w:b/>
          <w:color w:val="FFFFFF"/>
          <w:sz w:val="16"/>
          <w:szCs w:val="16"/>
        </w:rPr>
      </w:pPr>
    </w:p>
    <w:p w:rsidR="008B6510" w:rsidRPr="00EF6D62" w:rsidRDefault="008B6510" w:rsidP="008B6510">
      <w:pPr>
        <w:jc w:val="center"/>
        <w:rPr>
          <w:rFonts w:ascii="Calibri" w:eastAsia="Calibri" w:hAnsi="Calibri" w:cs="Calibri"/>
          <w:b/>
          <w:color w:val="FFFFFF"/>
          <w:sz w:val="16"/>
          <w:szCs w:val="16"/>
        </w:rPr>
      </w:pPr>
    </w:p>
    <w:tbl>
      <w:tblPr>
        <w:tblW w:w="144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0"/>
        <w:gridCol w:w="810"/>
      </w:tblGrid>
      <w:tr w:rsidR="008B6510" w:rsidRPr="00EF6D62" w:rsidTr="00B72DB1">
        <w:tc>
          <w:tcPr>
            <w:tcW w:w="13590" w:type="dxa"/>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Calibri"/>
                <w:b/>
                <w:sz w:val="22"/>
                <w:szCs w:val="22"/>
              </w:rPr>
            </w:pPr>
            <w:r w:rsidRPr="00EF6D62">
              <w:rPr>
                <w:rFonts w:ascii="Calibri" w:eastAsia="Calibri" w:hAnsi="Calibri" w:cs="Calibri"/>
                <w:b/>
                <w:color w:val="FFFFFF"/>
                <w:sz w:val="22"/>
                <w:szCs w:val="22"/>
              </w:rPr>
              <w:t>Summative Reflection – Final Portfolio Reflection</w:t>
            </w:r>
          </w:p>
        </w:tc>
        <w:tc>
          <w:tcPr>
            <w:tcW w:w="810" w:type="dxa"/>
            <w:shd w:val="clear" w:color="auto" w:fill="595959" w:themeFill="text1" w:themeFillTint="A6"/>
          </w:tcPr>
          <w:p w:rsidR="008B6510" w:rsidRPr="00EF6D62" w:rsidRDefault="008B6510" w:rsidP="008B6510">
            <w:pPr>
              <w:jc w:val="center"/>
              <w:rPr>
                <w:rFonts w:ascii="Calibri" w:eastAsia="Calibri" w:hAnsi="Calibri" w:cs="Calibri"/>
                <w:b/>
                <w:sz w:val="18"/>
                <w:szCs w:val="18"/>
              </w:rPr>
            </w:pPr>
            <w:r w:rsidRPr="00EF6D62">
              <w:rPr>
                <w:rFonts w:ascii="Calibri" w:eastAsia="Calibri" w:hAnsi="Calibri" w:cs="Calibri"/>
                <w:b/>
                <w:color w:val="FFFFFF"/>
                <w:sz w:val="22"/>
                <w:szCs w:val="22"/>
              </w:rPr>
              <w:t>Score</w:t>
            </w:r>
          </w:p>
        </w:tc>
      </w:tr>
      <w:tr w:rsidR="008B6510" w:rsidRPr="00EF6D62" w:rsidTr="00B72DB1">
        <w:trPr>
          <w:cantSplit/>
          <w:trHeight w:val="368"/>
        </w:trPr>
        <w:tc>
          <w:tcPr>
            <w:tcW w:w="13590" w:type="dxa"/>
            <w:vAlign w:val="center"/>
          </w:tcPr>
          <w:p w:rsidR="008B6510" w:rsidRPr="00EF6D62" w:rsidRDefault="008B6510" w:rsidP="008B6510">
            <w:pPr>
              <w:autoSpaceDE w:val="0"/>
              <w:autoSpaceDN w:val="0"/>
              <w:adjustRightInd w:val="0"/>
              <w:rPr>
                <w:rFonts w:ascii="Calibri" w:eastAsia="Calibri" w:hAnsi="Calibri" w:cs="TimesNewRomanPS-BoldMT"/>
                <w:bCs/>
                <w:sz w:val="18"/>
                <w:szCs w:val="18"/>
              </w:rPr>
            </w:pPr>
            <w:r w:rsidRPr="00EF6D62">
              <w:rPr>
                <w:rFonts w:ascii="Calibri" w:eastAsia="Calibri" w:hAnsi="Calibri" w:cs="TimesNewRomanPS-BoldMT"/>
                <w:bCs/>
                <w:sz w:val="18"/>
                <w:szCs w:val="18"/>
              </w:rPr>
              <w:t xml:space="preserve">Candidates develop and provide a Summary Reflection of the entire internship experience.  </w:t>
            </w:r>
          </w:p>
        </w:tc>
        <w:tc>
          <w:tcPr>
            <w:tcW w:w="810" w:type="dxa"/>
          </w:tcPr>
          <w:p w:rsidR="008B6510" w:rsidRPr="00EF6D62" w:rsidRDefault="008B6510" w:rsidP="008B6510">
            <w:pPr>
              <w:rPr>
                <w:rFonts w:ascii="Calibri" w:eastAsia="Calibri" w:hAnsi="Calibri" w:cs="Calibri"/>
                <w:b/>
                <w:sz w:val="22"/>
                <w:szCs w:val="22"/>
                <w:u w:val="single"/>
              </w:rPr>
            </w:pPr>
          </w:p>
        </w:tc>
      </w:tr>
      <w:tr w:rsidR="008B6510" w:rsidRPr="00EF6D62" w:rsidTr="00B72DB1">
        <w:trPr>
          <w:cantSplit/>
          <w:trHeight w:val="233"/>
        </w:trPr>
        <w:tc>
          <w:tcPr>
            <w:tcW w:w="14400" w:type="dxa"/>
            <w:gridSpan w:val="2"/>
            <w:shd w:val="clear" w:color="auto" w:fill="595959" w:themeFill="text1" w:themeFillTint="A6"/>
          </w:tcPr>
          <w:p w:rsidR="008B6510" w:rsidRPr="00EF6D62" w:rsidRDefault="008B6510" w:rsidP="008B6510">
            <w:pPr>
              <w:autoSpaceDE w:val="0"/>
              <w:autoSpaceDN w:val="0"/>
              <w:adjustRightInd w:val="0"/>
              <w:jc w:val="center"/>
              <w:rPr>
                <w:rFonts w:ascii="Calibri" w:eastAsia="Calibri" w:hAnsi="Calibri" w:cs="TimesNewRomanPS-BoldMT"/>
                <w:b/>
                <w:bCs/>
                <w:sz w:val="18"/>
                <w:szCs w:val="18"/>
              </w:rPr>
            </w:pPr>
            <w:r w:rsidRPr="00EF6D62">
              <w:rPr>
                <w:rFonts w:ascii="Calibri" w:eastAsia="Calibri" w:hAnsi="Calibri" w:cs="Calibri"/>
                <w:b/>
                <w:color w:val="FFFFFF"/>
                <w:sz w:val="22"/>
                <w:szCs w:val="22"/>
              </w:rPr>
              <w:t>Written Reflection Evaluation Criteria for Final Reflection</w:t>
            </w:r>
          </w:p>
        </w:tc>
      </w:tr>
    </w:tbl>
    <w:tbl>
      <w:tblPr>
        <w:tblStyle w:val="TableGrid1"/>
        <w:tblW w:w="14400" w:type="dxa"/>
        <w:tblInd w:w="-702" w:type="dxa"/>
        <w:tblLayout w:type="fixed"/>
        <w:tblLook w:val="04A0" w:firstRow="1" w:lastRow="0" w:firstColumn="1" w:lastColumn="0" w:noHBand="0" w:noVBand="1"/>
      </w:tblPr>
      <w:tblGrid>
        <w:gridCol w:w="3600"/>
        <w:gridCol w:w="3600"/>
        <w:gridCol w:w="3600"/>
        <w:gridCol w:w="3600"/>
      </w:tblGrid>
      <w:tr w:rsidR="008B6510" w:rsidRPr="00EF6D62" w:rsidTr="00B72DB1">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Distinguished - </w:t>
            </w:r>
            <w:r w:rsidR="00684367">
              <w:rPr>
                <w:rFonts w:ascii="Calibri" w:eastAsia="Calibri" w:hAnsi="Calibri"/>
                <w:b/>
                <w:i/>
                <w:sz w:val="18"/>
                <w:szCs w:val="18"/>
              </w:rPr>
              <w:t>4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Proficient – </w:t>
            </w:r>
            <w:r w:rsidR="00684367">
              <w:rPr>
                <w:rFonts w:ascii="Calibri" w:eastAsia="Calibri" w:hAnsi="Calibri"/>
                <w:b/>
                <w:i/>
                <w:sz w:val="18"/>
                <w:szCs w:val="18"/>
              </w:rPr>
              <w:t>3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Novice – </w:t>
            </w:r>
            <w:r w:rsidR="00684367">
              <w:rPr>
                <w:rFonts w:ascii="Calibri" w:eastAsia="Calibri" w:hAnsi="Calibri"/>
                <w:b/>
                <w:i/>
                <w:sz w:val="18"/>
                <w:szCs w:val="18"/>
              </w:rPr>
              <w:t>2 Points</w:t>
            </w:r>
          </w:p>
        </w:tc>
        <w:tc>
          <w:tcPr>
            <w:tcW w:w="3600" w:type="dxa"/>
          </w:tcPr>
          <w:p w:rsidR="008B6510" w:rsidRPr="00EF6D62" w:rsidRDefault="008B6510" w:rsidP="008B6510">
            <w:pPr>
              <w:jc w:val="center"/>
              <w:rPr>
                <w:rFonts w:ascii="Calibri" w:eastAsia="Calibri" w:hAnsi="Calibri"/>
                <w:b/>
                <w:i/>
                <w:sz w:val="18"/>
                <w:szCs w:val="18"/>
              </w:rPr>
            </w:pPr>
            <w:r w:rsidRPr="00EF6D62">
              <w:rPr>
                <w:rFonts w:ascii="Calibri" w:eastAsia="Calibri" w:hAnsi="Calibri"/>
                <w:b/>
                <w:i/>
                <w:sz w:val="18"/>
                <w:szCs w:val="18"/>
              </w:rPr>
              <w:t xml:space="preserve">Unsatisfactory – </w:t>
            </w:r>
            <w:r w:rsidR="00A85B71">
              <w:rPr>
                <w:rFonts w:ascii="Calibri" w:eastAsia="Calibri" w:hAnsi="Calibri"/>
                <w:b/>
                <w:i/>
                <w:sz w:val="18"/>
                <w:szCs w:val="18"/>
              </w:rPr>
              <w:t>1 Point</w:t>
            </w:r>
          </w:p>
        </w:tc>
      </w:tr>
      <w:tr w:rsidR="008B6510" w:rsidRPr="00EF6D62" w:rsidTr="00B72DB1">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 A) Provides a comprehensive, thorough demonstration of content knowledge and leadership skills across all standards and elements.</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B) Demonstrates complete consistency and full fidelity to the standards and elements.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C) Leadership activities and resulting artifacts selected for the reflection fully align with the ELCC standard and elements.</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D) The written reflection demonstrates a high degree of skill in applying knowledge and leadership skills to the school leadership environment.</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 xml:space="preserve">E) The written reflection fully demonstrates how the internship experience as a whole: provided a quality experience; how the experience impacted a personal definition of leadership; the process of personal leadership growth; and the role of visioning as a leadership role.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Is a generally </w:t>
            </w:r>
            <w:r w:rsidRPr="00EF6D62">
              <w:rPr>
                <w:rFonts w:ascii="Calibri" w:eastAsia="Calibri" w:hAnsi="Calibri" w:cs="Calibri"/>
                <w:b/>
                <w:i/>
                <w:sz w:val="18"/>
                <w:szCs w:val="18"/>
              </w:rPr>
              <w:t>comprehensive</w:t>
            </w:r>
            <w:r w:rsidRPr="00EF6D62">
              <w:rPr>
                <w:rFonts w:ascii="Calibri" w:eastAsia="Calibri" w:hAnsi="Calibri" w:cs="Calibri"/>
                <w:sz w:val="18"/>
                <w:szCs w:val="18"/>
              </w:rPr>
              <w:t xml:space="preserve">, somewhat </w:t>
            </w:r>
            <w:r w:rsidRPr="00EF6D62">
              <w:rPr>
                <w:rFonts w:ascii="Calibri" w:eastAsia="Calibri" w:hAnsi="Calibri" w:cs="Calibri"/>
                <w:b/>
                <w:i/>
                <w:sz w:val="18"/>
                <w:szCs w:val="18"/>
              </w:rPr>
              <w:t>thoroug</w:t>
            </w:r>
            <w:r w:rsidRPr="00EF6D62">
              <w:rPr>
                <w:rFonts w:ascii="Calibri" w:eastAsia="Calibri" w:hAnsi="Calibri" w:cs="Calibri"/>
                <w:sz w:val="18"/>
                <w:szCs w:val="18"/>
              </w:rPr>
              <w:t xml:space="preserve">h demonstration of content knowledge and leadership skills across all standards and </w:t>
            </w:r>
            <w:proofErr w:type="gramStart"/>
            <w:r w:rsidRPr="00EF6D62">
              <w:rPr>
                <w:rFonts w:ascii="Calibri" w:eastAsia="Calibri" w:hAnsi="Calibri" w:cs="Calibri"/>
                <w:sz w:val="18"/>
                <w:szCs w:val="18"/>
              </w:rPr>
              <w:t>elements.</w:t>
            </w:r>
            <w:proofErr w:type="gramEnd"/>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B) Demonstrates </w:t>
            </w:r>
            <w:r w:rsidRPr="00EF6D62">
              <w:rPr>
                <w:rFonts w:ascii="Calibri" w:eastAsia="Calibri" w:hAnsi="Calibri" w:cs="Calibri"/>
                <w:b/>
                <w:i/>
                <w:sz w:val="18"/>
                <w:szCs w:val="18"/>
              </w:rPr>
              <w:t>general</w:t>
            </w:r>
            <w:r w:rsidRPr="00EF6D62">
              <w:rPr>
                <w:rFonts w:ascii="Calibri" w:eastAsia="Calibri" w:hAnsi="Calibri" w:cs="Calibri"/>
                <w:sz w:val="18"/>
                <w:szCs w:val="18"/>
              </w:rPr>
              <w:t xml:space="preserve"> </w:t>
            </w:r>
            <w:r w:rsidRPr="00EF6D62">
              <w:rPr>
                <w:rFonts w:ascii="Calibri" w:eastAsia="Calibri" w:hAnsi="Calibri" w:cs="Calibri"/>
                <w:b/>
                <w:i/>
                <w:sz w:val="18"/>
                <w:szCs w:val="18"/>
              </w:rPr>
              <w:t>consistency</w:t>
            </w:r>
            <w:r w:rsidRPr="00EF6D62">
              <w:rPr>
                <w:rFonts w:ascii="Calibri" w:eastAsia="Calibri" w:hAnsi="Calibri" w:cs="Calibri"/>
                <w:sz w:val="18"/>
                <w:szCs w:val="18"/>
              </w:rPr>
              <w:t xml:space="preserve"> with the standards and elements.</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C) Leadership activities and resulting artifacts selected for the reflections </w:t>
            </w:r>
            <w:r w:rsidRPr="00EF6D62">
              <w:rPr>
                <w:rFonts w:ascii="Calibri" w:eastAsia="Calibri" w:hAnsi="Calibri" w:cs="Calibri"/>
                <w:b/>
                <w:i/>
                <w:sz w:val="18"/>
                <w:szCs w:val="18"/>
              </w:rPr>
              <w:t>align</w:t>
            </w:r>
            <w:r w:rsidRPr="00EF6D62">
              <w:rPr>
                <w:rFonts w:ascii="Calibri" w:eastAsia="Calibri" w:hAnsi="Calibri" w:cs="Calibri"/>
                <w:sz w:val="18"/>
                <w:szCs w:val="18"/>
              </w:rPr>
              <w:t xml:space="preserve"> with the ELCC standards and elements.</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D) The written reflection demonstrates a </w:t>
            </w:r>
            <w:r w:rsidRPr="00EF6D62">
              <w:rPr>
                <w:rFonts w:ascii="Calibri" w:eastAsia="Calibri" w:hAnsi="Calibri" w:cs="Calibri"/>
                <w:b/>
                <w:i/>
                <w:sz w:val="18"/>
                <w:szCs w:val="18"/>
              </w:rPr>
              <w:t>reasonably</w:t>
            </w:r>
            <w:r w:rsidRPr="00EF6D62">
              <w:rPr>
                <w:rFonts w:ascii="Calibri" w:eastAsia="Calibri" w:hAnsi="Calibri" w:cs="Calibri"/>
                <w:sz w:val="18"/>
                <w:szCs w:val="18"/>
              </w:rPr>
              <w:t xml:space="preserve"> </w:t>
            </w:r>
            <w:r w:rsidRPr="00EF6D62">
              <w:rPr>
                <w:rFonts w:ascii="Calibri" w:eastAsia="Calibri" w:hAnsi="Calibri" w:cs="Calibri"/>
                <w:b/>
                <w:i/>
                <w:sz w:val="18"/>
                <w:szCs w:val="18"/>
              </w:rPr>
              <w:t>high degree</w:t>
            </w:r>
            <w:r w:rsidRPr="00EF6D62">
              <w:rPr>
                <w:rFonts w:ascii="Calibri" w:eastAsia="Calibri" w:hAnsi="Calibri" w:cs="Calibri"/>
                <w:sz w:val="18"/>
                <w:szCs w:val="18"/>
              </w:rPr>
              <w:t xml:space="preserve"> of skill in applying knowledge and leadership skills to the school leadership environment.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 xml:space="preserve"> E) The written reflection </w:t>
            </w:r>
            <w:r w:rsidRPr="00EF6D62">
              <w:rPr>
                <w:rFonts w:ascii="Calibri" w:eastAsia="Calibri" w:hAnsi="Calibri" w:cs="Calibri"/>
                <w:b/>
                <w:i/>
                <w:sz w:val="18"/>
                <w:szCs w:val="18"/>
              </w:rPr>
              <w:t>generally</w:t>
            </w:r>
            <w:r w:rsidRPr="00EF6D62">
              <w:rPr>
                <w:rFonts w:ascii="Calibri" w:eastAsia="Calibri" w:hAnsi="Calibri" w:cs="Calibri"/>
                <w:b/>
                <w:sz w:val="18"/>
                <w:szCs w:val="18"/>
              </w:rPr>
              <w:t xml:space="preserve"> </w:t>
            </w:r>
            <w:r w:rsidRPr="00EF6D62">
              <w:rPr>
                <w:rFonts w:ascii="Calibri" w:eastAsia="Calibri" w:hAnsi="Calibri" w:cs="Calibri"/>
                <w:sz w:val="18"/>
                <w:szCs w:val="18"/>
              </w:rPr>
              <w:t xml:space="preserve">demonstrates how the internship experience as a whole: provided a quality experience; how the experience impacted a personal definition of leadership; the process of personal leadership growth; and the role of visioning as a leadership role.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A) Is a limited basic demonstration of content knowledge and leadership skills across all standards and </w:t>
            </w:r>
            <w:proofErr w:type="gramStart"/>
            <w:r w:rsidRPr="00EF6D62">
              <w:rPr>
                <w:rFonts w:ascii="Calibri" w:eastAsia="Calibri" w:hAnsi="Calibri" w:cs="Calibri"/>
                <w:sz w:val="18"/>
                <w:szCs w:val="18"/>
              </w:rPr>
              <w:t>elements.</w:t>
            </w:r>
            <w:proofErr w:type="gramEnd"/>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B) Demonstrates some consistency with the standards and elements.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C) The Leadership activities and resulting artifacts selected for the reflection somewhat align with the ELCC standards and elements. D) The written reflection demonstrates a cursory degree of skill in applying knowledge and leadership skills to the school leadership environment. </w:t>
            </w:r>
          </w:p>
          <w:p w:rsidR="008B6510" w:rsidRPr="00EF6D62" w:rsidRDefault="008B6510" w:rsidP="008B6510">
            <w:pPr>
              <w:autoSpaceDE w:val="0"/>
              <w:autoSpaceDN w:val="0"/>
              <w:adjustRightInd w:val="0"/>
              <w:rPr>
                <w:rFonts w:ascii="Calibri" w:eastAsia="Calibri" w:hAnsi="Calibri"/>
                <w:szCs w:val="22"/>
              </w:rPr>
            </w:pPr>
            <w:r w:rsidRPr="00EF6D62">
              <w:rPr>
                <w:rFonts w:ascii="Calibri" w:eastAsia="Calibri" w:hAnsi="Calibri" w:cs="Calibri"/>
                <w:sz w:val="18"/>
                <w:szCs w:val="18"/>
              </w:rPr>
              <w:t xml:space="preserve">E) The written reflection somewhat demonstrates how the internship experience as a whole: provided a quality experience; how the experience impacted a personal definition of leadership; the process of personal leadership growth; and the role of visioning as a leadership role.     </w:t>
            </w:r>
          </w:p>
        </w:tc>
        <w:tc>
          <w:tcPr>
            <w:tcW w:w="3600" w:type="dxa"/>
          </w:tcPr>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A) Has</w:t>
            </w:r>
            <w:r w:rsidRPr="00EF6D62">
              <w:rPr>
                <w:rFonts w:ascii="Calibri" w:eastAsia="Calibri" w:hAnsi="Calibri" w:cs="Calibri"/>
                <w:i/>
                <w:sz w:val="18"/>
                <w:szCs w:val="18"/>
              </w:rPr>
              <w:t xml:space="preserve"> </w:t>
            </w:r>
            <w:r w:rsidRPr="00EF6D62">
              <w:rPr>
                <w:rFonts w:ascii="Calibri" w:eastAsia="Calibri" w:hAnsi="Calibri" w:cs="Calibri"/>
                <w:b/>
                <w:i/>
                <w:sz w:val="18"/>
                <w:szCs w:val="18"/>
              </w:rPr>
              <w:t>little or no</w:t>
            </w:r>
            <w:r w:rsidRPr="00EF6D62">
              <w:rPr>
                <w:rFonts w:ascii="Calibri" w:eastAsia="Calibri" w:hAnsi="Calibri" w:cs="Calibri"/>
                <w:sz w:val="18"/>
                <w:szCs w:val="18"/>
              </w:rPr>
              <w:t xml:space="preserve"> demonstration of content knowledge and leadership skills across all standards and elements.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B) Demonstrates </w:t>
            </w:r>
            <w:r w:rsidRPr="00EF6D62">
              <w:rPr>
                <w:rFonts w:ascii="Calibri" w:eastAsia="Calibri" w:hAnsi="Calibri" w:cs="Calibri"/>
                <w:b/>
                <w:i/>
                <w:sz w:val="18"/>
                <w:szCs w:val="18"/>
              </w:rPr>
              <w:t>a lack of</w:t>
            </w:r>
            <w:r w:rsidRPr="00EF6D62">
              <w:rPr>
                <w:rFonts w:ascii="Calibri" w:eastAsia="Calibri" w:hAnsi="Calibri" w:cs="Calibri"/>
                <w:sz w:val="18"/>
                <w:szCs w:val="18"/>
              </w:rPr>
              <w:t xml:space="preserve"> </w:t>
            </w:r>
            <w:r w:rsidRPr="00EF6D62">
              <w:rPr>
                <w:rFonts w:ascii="Calibri" w:eastAsia="Calibri" w:hAnsi="Calibri" w:cs="Calibri"/>
                <w:b/>
                <w:i/>
                <w:sz w:val="18"/>
                <w:szCs w:val="18"/>
              </w:rPr>
              <w:t>consistency</w:t>
            </w:r>
            <w:r w:rsidRPr="00EF6D62">
              <w:rPr>
                <w:rFonts w:ascii="Calibri" w:eastAsia="Calibri" w:hAnsi="Calibri" w:cs="Calibri"/>
                <w:sz w:val="18"/>
                <w:szCs w:val="18"/>
              </w:rPr>
              <w:t xml:space="preserve"> to the standards and elements.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C) The Leadership Activities and resulting artifacts selected for this reflection have </w:t>
            </w:r>
            <w:r w:rsidRPr="00EF6D62">
              <w:rPr>
                <w:rFonts w:ascii="Calibri" w:eastAsia="Calibri" w:hAnsi="Calibri" w:cs="Calibri"/>
                <w:b/>
                <w:i/>
                <w:sz w:val="18"/>
                <w:szCs w:val="18"/>
              </w:rPr>
              <w:t>little alignment</w:t>
            </w:r>
            <w:r w:rsidRPr="00EF6D62">
              <w:rPr>
                <w:rFonts w:ascii="Calibri" w:eastAsia="Calibri" w:hAnsi="Calibri" w:cs="Calibri"/>
                <w:sz w:val="18"/>
                <w:szCs w:val="18"/>
              </w:rPr>
              <w:t xml:space="preserve"> with this ELCC standards and elements. </w:t>
            </w:r>
          </w:p>
          <w:p w:rsidR="008B6510" w:rsidRPr="00EF6D62" w:rsidRDefault="008B6510" w:rsidP="008B6510">
            <w:pPr>
              <w:autoSpaceDE w:val="0"/>
              <w:autoSpaceDN w:val="0"/>
              <w:adjustRightInd w:val="0"/>
              <w:rPr>
                <w:rFonts w:ascii="Calibri" w:eastAsia="Calibri" w:hAnsi="Calibri" w:cs="Calibri"/>
                <w:sz w:val="18"/>
                <w:szCs w:val="18"/>
              </w:rPr>
            </w:pPr>
            <w:r w:rsidRPr="00EF6D62">
              <w:rPr>
                <w:rFonts w:ascii="Calibri" w:eastAsia="Calibri" w:hAnsi="Calibri" w:cs="Calibri"/>
                <w:sz w:val="18"/>
                <w:szCs w:val="18"/>
              </w:rPr>
              <w:t xml:space="preserve">D) The written reflection demonstrates a </w:t>
            </w:r>
            <w:r w:rsidRPr="00EF6D62">
              <w:rPr>
                <w:rFonts w:ascii="Calibri" w:eastAsia="Calibri" w:hAnsi="Calibri" w:cs="Calibri"/>
                <w:b/>
                <w:i/>
                <w:sz w:val="18"/>
                <w:szCs w:val="18"/>
              </w:rPr>
              <w:t>limited rudimentary</w:t>
            </w:r>
            <w:r w:rsidRPr="00EF6D62">
              <w:rPr>
                <w:rFonts w:ascii="Calibri" w:eastAsia="Calibri" w:hAnsi="Calibri" w:cs="Calibri"/>
                <w:sz w:val="18"/>
                <w:szCs w:val="18"/>
              </w:rPr>
              <w:t xml:space="preserve"> </w:t>
            </w:r>
            <w:r w:rsidRPr="00EF6D62">
              <w:rPr>
                <w:rFonts w:ascii="Calibri" w:eastAsia="Calibri" w:hAnsi="Calibri" w:cs="Calibri"/>
                <w:b/>
                <w:i/>
                <w:sz w:val="18"/>
                <w:szCs w:val="18"/>
              </w:rPr>
              <w:t>degree</w:t>
            </w:r>
            <w:r w:rsidRPr="00EF6D62">
              <w:rPr>
                <w:rFonts w:ascii="Calibri" w:eastAsia="Calibri" w:hAnsi="Calibri" w:cs="Calibri"/>
                <w:sz w:val="18"/>
                <w:szCs w:val="18"/>
              </w:rPr>
              <w:t xml:space="preserve"> of skill in applying knowledge and leadership skills to the school leadership environment. </w:t>
            </w:r>
          </w:p>
          <w:p w:rsidR="008B6510" w:rsidRPr="00EF6D62" w:rsidRDefault="008B6510" w:rsidP="008B6510">
            <w:pPr>
              <w:autoSpaceDE w:val="0"/>
              <w:autoSpaceDN w:val="0"/>
              <w:adjustRightInd w:val="0"/>
              <w:rPr>
                <w:rFonts w:ascii="Calibri" w:eastAsia="Calibri" w:hAnsi="Calibri" w:cs="Calibri"/>
                <w:szCs w:val="22"/>
              </w:rPr>
            </w:pPr>
            <w:r w:rsidRPr="00EF6D62">
              <w:rPr>
                <w:rFonts w:ascii="Calibri" w:eastAsia="Calibri" w:hAnsi="Calibri" w:cs="Calibri"/>
                <w:sz w:val="18"/>
                <w:szCs w:val="18"/>
              </w:rPr>
              <w:t xml:space="preserve">E) The written reflection </w:t>
            </w:r>
            <w:r w:rsidRPr="00EF6D62">
              <w:rPr>
                <w:rFonts w:ascii="Calibri" w:eastAsia="Calibri" w:hAnsi="Calibri" w:cs="Calibri"/>
                <w:b/>
                <w:i/>
                <w:sz w:val="18"/>
                <w:szCs w:val="18"/>
              </w:rPr>
              <w:t>does not demonstrate</w:t>
            </w:r>
            <w:r w:rsidRPr="00EF6D62">
              <w:rPr>
                <w:rFonts w:ascii="Calibri" w:eastAsia="Calibri" w:hAnsi="Calibri" w:cs="Calibri"/>
                <w:sz w:val="18"/>
                <w:szCs w:val="18"/>
              </w:rPr>
              <w:t xml:space="preserve"> how the internship experience as a whole: provided a quality experience; how the experience impacted a personal definition of leadership; the process of personal leadership growth; and the role of visioning as a leadership role.     </w:t>
            </w:r>
          </w:p>
          <w:p w:rsidR="008B6510" w:rsidRPr="00EF6D62" w:rsidRDefault="008B6510" w:rsidP="008B6510">
            <w:pPr>
              <w:autoSpaceDE w:val="0"/>
              <w:autoSpaceDN w:val="0"/>
              <w:adjustRightInd w:val="0"/>
              <w:rPr>
                <w:rFonts w:ascii="Calibri" w:eastAsia="Calibri" w:hAnsi="Calibri"/>
                <w:szCs w:val="22"/>
              </w:rPr>
            </w:pPr>
          </w:p>
        </w:tc>
      </w:tr>
    </w:tbl>
    <w:p w:rsidR="00CD27B1" w:rsidRPr="00EF3B01" w:rsidRDefault="008B6510" w:rsidP="00CD27B1">
      <w:pPr>
        <w:rPr>
          <w:rFonts w:ascii="Comic Sans MS" w:hAnsi="Comic Sans MS"/>
          <w:b/>
        </w:rPr>
        <w:sectPr w:rsidR="00CD27B1" w:rsidRPr="00EF3B01" w:rsidSect="008B6510">
          <w:pgSz w:w="15840" w:h="12240" w:orient="landscape" w:code="1"/>
          <w:pgMar w:top="126" w:right="1440" w:bottom="1080" w:left="1440" w:header="96" w:footer="720" w:gutter="0"/>
          <w:cols w:space="720"/>
          <w:noEndnote/>
          <w:titlePg/>
          <w:docGrid w:linePitch="272"/>
        </w:sectPr>
      </w:pPr>
      <w:r w:rsidRPr="00EF6D62">
        <w:rPr>
          <w:rFonts w:ascii="Comic Sans MS" w:hAnsi="Comic Sans MS"/>
          <w:b/>
        </w:rPr>
        <w:br w:type="page"/>
      </w:r>
      <w:bookmarkStart w:id="0" w:name="_GoBack"/>
      <w:bookmarkEnd w:id="0"/>
    </w:p>
    <w:p w:rsidR="00F200D0" w:rsidRPr="00157923" w:rsidRDefault="00F200D0" w:rsidP="00EF3B01">
      <w:pPr>
        <w:rPr>
          <w:rFonts w:ascii="Calibri" w:eastAsia="Calibri" w:hAnsi="Calibri"/>
          <w:sz w:val="17"/>
          <w:szCs w:val="17"/>
        </w:rPr>
      </w:pPr>
    </w:p>
    <w:sectPr w:rsidR="00F200D0" w:rsidRPr="00157923" w:rsidSect="006069DA">
      <w:headerReference w:type="even" r:id="rId10"/>
      <w:headerReference w:type="default" r:id="rId11"/>
      <w:footerReference w:type="even" r:id="rId12"/>
      <w:headerReference w:type="first" r:id="rId13"/>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EE" w:rsidRDefault="00FB42EE">
      <w:r>
        <w:separator/>
      </w:r>
    </w:p>
  </w:endnote>
  <w:endnote w:type="continuationSeparator" w:id="0">
    <w:p w:rsidR="00FB42EE" w:rsidRDefault="00F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16" w:rsidRDefault="00970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316" w:rsidRDefault="009703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EE" w:rsidRDefault="00FB42EE">
      <w:r>
        <w:separator/>
      </w:r>
    </w:p>
  </w:footnote>
  <w:footnote w:type="continuationSeparator" w:id="0">
    <w:p w:rsidR="00FB42EE" w:rsidRDefault="00FB4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16" w:rsidRPr="002A3EBE" w:rsidRDefault="00970316" w:rsidP="00B72D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16" w:rsidRDefault="009703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16" w:rsidRDefault="0097031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16" w:rsidRDefault="009703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62B"/>
    <w:multiLevelType w:val="hybridMultilevel"/>
    <w:tmpl w:val="911A19DA"/>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22AA"/>
    <w:multiLevelType w:val="hybridMultilevel"/>
    <w:tmpl w:val="F34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31B2"/>
    <w:multiLevelType w:val="hybridMultilevel"/>
    <w:tmpl w:val="1F402352"/>
    <w:lvl w:ilvl="0" w:tplc="3AF2EA52">
      <w:start w:val="9"/>
      <w:numFmt w:val="decimal"/>
      <w:lvlText w:val="%1."/>
      <w:lvlJc w:val="left"/>
      <w:pPr>
        <w:tabs>
          <w:tab w:val="num" w:pos="405"/>
        </w:tabs>
        <w:ind w:left="405" w:hanging="360"/>
      </w:pPr>
      <w:rPr>
        <w:rFonts w:hint="default"/>
        <w:b/>
        <w:i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24F20397"/>
    <w:multiLevelType w:val="hybridMultilevel"/>
    <w:tmpl w:val="07F242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90B9D"/>
    <w:multiLevelType w:val="hybridMultilevel"/>
    <w:tmpl w:val="6F1E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549B6"/>
    <w:multiLevelType w:val="hybridMultilevel"/>
    <w:tmpl w:val="2BE2D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F736A"/>
    <w:multiLevelType w:val="hybridMultilevel"/>
    <w:tmpl w:val="C6ECBEF4"/>
    <w:lvl w:ilvl="0" w:tplc="0E263586">
      <w:start w:val="7"/>
      <w:numFmt w:val="decimal"/>
      <w:lvlText w:val="%1."/>
      <w:lvlJc w:val="left"/>
      <w:pPr>
        <w:tabs>
          <w:tab w:val="num" w:pos="405"/>
        </w:tabs>
        <w:ind w:left="405" w:hanging="360"/>
      </w:pPr>
      <w:rPr>
        <w:rFonts w:ascii="Arial Narrow" w:hAnsi="Arial Narrow" w:hint="default"/>
        <w:i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300A3958"/>
    <w:multiLevelType w:val="hybridMultilevel"/>
    <w:tmpl w:val="307698D2"/>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D3299"/>
    <w:multiLevelType w:val="hybridMultilevel"/>
    <w:tmpl w:val="BE28A26C"/>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3535B"/>
    <w:multiLevelType w:val="hybridMultilevel"/>
    <w:tmpl w:val="40B85230"/>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97260"/>
    <w:multiLevelType w:val="hybridMultilevel"/>
    <w:tmpl w:val="46849A6C"/>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F378B"/>
    <w:multiLevelType w:val="hybridMultilevel"/>
    <w:tmpl w:val="12C0B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3227A"/>
    <w:multiLevelType w:val="hybridMultilevel"/>
    <w:tmpl w:val="97FAC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144C0"/>
    <w:multiLevelType w:val="hybridMultilevel"/>
    <w:tmpl w:val="810073B8"/>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57C4B"/>
    <w:multiLevelType w:val="hybridMultilevel"/>
    <w:tmpl w:val="1A906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D495D"/>
    <w:multiLevelType w:val="hybridMultilevel"/>
    <w:tmpl w:val="775223EC"/>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32B81"/>
    <w:multiLevelType w:val="hybridMultilevel"/>
    <w:tmpl w:val="71146818"/>
    <w:lvl w:ilvl="0" w:tplc="5D12E268">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5A2277"/>
    <w:multiLevelType w:val="hybridMultilevel"/>
    <w:tmpl w:val="6B4A51AE"/>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22477"/>
    <w:multiLevelType w:val="hybridMultilevel"/>
    <w:tmpl w:val="3F702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6167F"/>
    <w:multiLevelType w:val="hybridMultilevel"/>
    <w:tmpl w:val="8F24C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96D81"/>
    <w:multiLevelType w:val="hybridMultilevel"/>
    <w:tmpl w:val="5DEC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86170"/>
    <w:multiLevelType w:val="hybridMultilevel"/>
    <w:tmpl w:val="A7805FC8"/>
    <w:lvl w:ilvl="0" w:tplc="1EC6E0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3"/>
  </w:num>
  <w:num w:numId="5">
    <w:abstractNumId w:val="20"/>
  </w:num>
  <w:num w:numId="6">
    <w:abstractNumId w:val="14"/>
  </w:num>
  <w:num w:numId="7">
    <w:abstractNumId w:val="12"/>
  </w:num>
  <w:num w:numId="8">
    <w:abstractNumId w:val="19"/>
  </w:num>
  <w:num w:numId="9">
    <w:abstractNumId w:val="4"/>
  </w:num>
  <w:num w:numId="10">
    <w:abstractNumId w:val="18"/>
  </w:num>
  <w:num w:numId="11">
    <w:abstractNumId w:val="5"/>
  </w:num>
  <w:num w:numId="12">
    <w:abstractNumId w:val="5"/>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1"/>
  </w:num>
  <w:num w:numId="14">
    <w:abstractNumId w:val="8"/>
  </w:num>
  <w:num w:numId="15">
    <w:abstractNumId w:val="17"/>
  </w:num>
  <w:num w:numId="16">
    <w:abstractNumId w:val="9"/>
  </w:num>
  <w:num w:numId="17">
    <w:abstractNumId w:val="15"/>
  </w:num>
  <w:num w:numId="18">
    <w:abstractNumId w:val="0"/>
  </w:num>
  <w:num w:numId="19">
    <w:abstractNumId w:val="10"/>
  </w:num>
  <w:num w:numId="20">
    <w:abstractNumId w:val="21"/>
  </w:num>
  <w:num w:numId="21">
    <w:abstractNumId w:val="7"/>
  </w:num>
  <w:num w:numId="22">
    <w:abstractNumId w:val="1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FA"/>
    <w:rsid w:val="00011D1F"/>
    <w:rsid w:val="00017EA8"/>
    <w:rsid w:val="000210FF"/>
    <w:rsid w:val="00022607"/>
    <w:rsid w:val="000304BA"/>
    <w:rsid w:val="00034F61"/>
    <w:rsid w:val="00071067"/>
    <w:rsid w:val="00076B13"/>
    <w:rsid w:val="000803DF"/>
    <w:rsid w:val="00093C72"/>
    <w:rsid w:val="000A6C13"/>
    <w:rsid w:val="000B42C7"/>
    <w:rsid w:val="000B61F1"/>
    <w:rsid w:val="000D0669"/>
    <w:rsid w:val="000D2491"/>
    <w:rsid w:val="000E5906"/>
    <w:rsid w:val="000E7754"/>
    <w:rsid w:val="000F46E6"/>
    <w:rsid w:val="001107A4"/>
    <w:rsid w:val="00120B3E"/>
    <w:rsid w:val="00122309"/>
    <w:rsid w:val="00131EE2"/>
    <w:rsid w:val="00137493"/>
    <w:rsid w:val="00146143"/>
    <w:rsid w:val="001533C3"/>
    <w:rsid w:val="00157720"/>
    <w:rsid w:val="001577D2"/>
    <w:rsid w:val="00157923"/>
    <w:rsid w:val="001615B1"/>
    <w:rsid w:val="00165776"/>
    <w:rsid w:val="00165A01"/>
    <w:rsid w:val="00171AE6"/>
    <w:rsid w:val="00172946"/>
    <w:rsid w:val="001813AD"/>
    <w:rsid w:val="00184E5D"/>
    <w:rsid w:val="00192BCD"/>
    <w:rsid w:val="001A2EE8"/>
    <w:rsid w:val="001A331F"/>
    <w:rsid w:val="001D724D"/>
    <w:rsid w:val="001E2484"/>
    <w:rsid w:val="001F1046"/>
    <w:rsid w:val="001F7D50"/>
    <w:rsid w:val="00200D19"/>
    <w:rsid w:val="00201A33"/>
    <w:rsid w:val="00203817"/>
    <w:rsid w:val="002159D6"/>
    <w:rsid w:val="0022373D"/>
    <w:rsid w:val="0023122E"/>
    <w:rsid w:val="00241E2B"/>
    <w:rsid w:val="0024433C"/>
    <w:rsid w:val="00253D82"/>
    <w:rsid w:val="002964D6"/>
    <w:rsid w:val="002A0FA2"/>
    <w:rsid w:val="002A3810"/>
    <w:rsid w:val="002A42EB"/>
    <w:rsid w:val="002B21D7"/>
    <w:rsid w:val="002B3617"/>
    <w:rsid w:val="002C147B"/>
    <w:rsid w:val="002C523B"/>
    <w:rsid w:val="00301442"/>
    <w:rsid w:val="00316927"/>
    <w:rsid w:val="00316DD0"/>
    <w:rsid w:val="00327277"/>
    <w:rsid w:val="00330A6B"/>
    <w:rsid w:val="003311F5"/>
    <w:rsid w:val="00365A57"/>
    <w:rsid w:val="0037291F"/>
    <w:rsid w:val="0037338F"/>
    <w:rsid w:val="003A0003"/>
    <w:rsid w:val="003A39B4"/>
    <w:rsid w:val="003B7910"/>
    <w:rsid w:val="003C68C4"/>
    <w:rsid w:val="003E0210"/>
    <w:rsid w:val="003E0869"/>
    <w:rsid w:val="003E303B"/>
    <w:rsid w:val="003E46F8"/>
    <w:rsid w:val="003E5949"/>
    <w:rsid w:val="003F0B47"/>
    <w:rsid w:val="003F7CF3"/>
    <w:rsid w:val="004044F6"/>
    <w:rsid w:val="004124E1"/>
    <w:rsid w:val="00413B7D"/>
    <w:rsid w:val="00434C3F"/>
    <w:rsid w:val="00445E15"/>
    <w:rsid w:val="00451B3E"/>
    <w:rsid w:val="00470163"/>
    <w:rsid w:val="00474265"/>
    <w:rsid w:val="00476493"/>
    <w:rsid w:val="00483D40"/>
    <w:rsid w:val="00494685"/>
    <w:rsid w:val="004B3214"/>
    <w:rsid w:val="004C0880"/>
    <w:rsid w:val="004D1F88"/>
    <w:rsid w:val="004D46FA"/>
    <w:rsid w:val="004E2463"/>
    <w:rsid w:val="004F07CF"/>
    <w:rsid w:val="004F6065"/>
    <w:rsid w:val="005061B8"/>
    <w:rsid w:val="00526E5C"/>
    <w:rsid w:val="00543B17"/>
    <w:rsid w:val="0054499B"/>
    <w:rsid w:val="00551A88"/>
    <w:rsid w:val="00552320"/>
    <w:rsid w:val="005629A6"/>
    <w:rsid w:val="005642B8"/>
    <w:rsid w:val="00581447"/>
    <w:rsid w:val="00582CD3"/>
    <w:rsid w:val="005B5B63"/>
    <w:rsid w:val="005C3630"/>
    <w:rsid w:val="005C751F"/>
    <w:rsid w:val="005E3875"/>
    <w:rsid w:val="005E6694"/>
    <w:rsid w:val="005F0073"/>
    <w:rsid w:val="005F1EC4"/>
    <w:rsid w:val="006069DA"/>
    <w:rsid w:val="006143DD"/>
    <w:rsid w:val="00621B17"/>
    <w:rsid w:val="00623750"/>
    <w:rsid w:val="00636698"/>
    <w:rsid w:val="0064016A"/>
    <w:rsid w:val="00645429"/>
    <w:rsid w:val="00650682"/>
    <w:rsid w:val="00657E06"/>
    <w:rsid w:val="00662B5C"/>
    <w:rsid w:val="0067378C"/>
    <w:rsid w:val="00684367"/>
    <w:rsid w:val="00684E1A"/>
    <w:rsid w:val="00687FCC"/>
    <w:rsid w:val="00693AF3"/>
    <w:rsid w:val="00695B3A"/>
    <w:rsid w:val="006A5641"/>
    <w:rsid w:val="006B2EF3"/>
    <w:rsid w:val="006B7B77"/>
    <w:rsid w:val="006C38BE"/>
    <w:rsid w:val="006D2A62"/>
    <w:rsid w:val="006D2DE0"/>
    <w:rsid w:val="006D7F90"/>
    <w:rsid w:val="006E6E34"/>
    <w:rsid w:val="006F617D"/>
    <w:rsid w:val="0071692A"/>
    <w:rsid w:val="00731E2D"/>
    <w:rsid w:val="00732102"/>
    <w:rsid w:val="00742A72"/>
    <w:rsid w:val="007646CC"/>
    <w:rsid w:val="0076729F"/>
    <w:rsid w:val="00767EF3"/>
    <w:rsid w:val="00771ED9"/>
    <w:rsid w:val="007732DB"/>
    <w:rsid w:val="00773D63"/>
    <w:rsid w:val="00775FE0"/>
    <w:rsid w:val="0079352D"/>
    <w:rsid w:val="0079688E"/>
    <w:rsid w:val="007A3C7F"/>
    <w:rsid w:val="007C1B3C"/>
    <w:rsid w:val="007C4DB0"/>
    <w:rsid w:val="007C6291"/>
    <w:rsid w:val="007C67F4"/>
    <w:rsid w:val="007D37FA"/>
    <w:rsid w:val="007E76FF"/>
    <w:rsid w:val="007F10F4"/>
    <w:rsid w:val="007F60FC"/>
    <w:rsid w:val="007F6837"/>
    <w:rsid w:val="00804A34"/>
    <w:rsid w:val="0080538B"/>
    <w:rsid w:val="008228E0"/>
    <w:rsid w:val="00827014"/>
    <w:rsid w:val="00830F3A"/>
    <w:rsid w:val="00831CB8"/>
    <w:rsid w:val="00834740"/>
    <w:rsid w:val="00835A73"/>
    <w:rsid w:val="00850660"/>
    <w:rsid w:val="0085172B"/>
    <w:rsid w:val="00865BF1"/>
    <w:rsid w:val="00874BC8"/>
    <w:rsid w:val="00897715"/>
    <w:rsid w:val="008A0151"/>
    <w:rsid w:val="008A0F00"/>
    <w:rsid w:val="008A3ABF"/>
    <w:rsid w:val="008B6510"/>
    <w:rsid w:val="008C594C"/>
    <w:rsid w:val="008D1644"/>
    <w:rsid w:val="008D2212"/>
    <w:rsid w:val="008D4852"/>
    <w:rsid w:val="008E0A6C"/>
    <w:rsid w:val="008E1830"/>
    <w:rsid w:val="008E21E1"/>
    <w:rsid w:val="008F1CD7"/>
    <w:rsid w:val="009109E5"/>
    <w:rsid w:val="009129FD"/>
    <w:rsid w:val="00923905"/>
    <w:rsid w:val="00924138"/>
    <w:rsid w:val="009328D2"/>
    <w:rsid w:val="00936562"/>
    <w:rsid w:val="00953CCC"/>
    <w:rsid w:val="00961E53"/>
    <w:rsid w:val="00970316"/>
    <w:rsid w:val="00970629"/>
    <w:rsid w:val="00971415"/>
    <w:rsid w:val="0097229A"/>
    <w:rsid w:val="009A15E1"/>
    <w:rsid w:val="009A468B"/>
    <w:rsid w:val="009A53B2"/>
    <w:rsid w:val="009A735C"/>
    <w:rsid w:val="009B1992"/>
    <w:rsid w:val="009B3215"/>
    <w:rsid w:val="009C5CB8"/>
    <w:rsid w:val="009D07E2"/>
    <w:rsid w:val="009D238A"/>
    <w:rsid w:val="009D494B"/>
    <w:rsid w:val="009F023A"/>
    <w:rsid w:val="009F5189"/>
    <w:rsid w:val="00A15871"/>
    <w:rsid w:val="00A4689F"/>
    <w:rsid w:val="00A51251"/>
    <w:rsid w:val="00A54918"/>
    <w:rsid w:val="00A634EE"/>
    <w:rsid w:val="00A82791"/>
    <w:rsid w:val="00A85B71"/>
    <w:rsid w:val="00A92DDC"/>
    <w:rsid w:val="00AA0489"/>
    <w:rsid w:val="00AA639C"/>
    <w:rsid w:val="00AB781B"/>
    <w:rsid w:val="00AC033D"/>
    <w:rsid w:val="00AC0E2C"/>
    <w:rsid w:val="00AD5FFE"/>
    <w:rsid w:val="00AD78EB"/>
    <w:rsid w:val="00AE1925"/>
    <w:rsid w:val="00AE3D7E"/>
    <w:rsid w:val="00AE5053"/>
    <w:rsid w:val="00AE79BB"/>
    <w:rsid w:val="00B01DC7"/>
    <w:rsid w:val="00B0418D"/>
    <w:rsid w:val="00B067A2"/>
    <w:rsid w:val="00B16E62"/>
    <w:rsid w:val="00B241EB"/>
    <w:rsid w:val="00B448B0"/>
    <w:rsid w:val="00B5154F"/>
    <w:rsid w:val="00B65D33"/>
    <w:rsid w:val="00B663EA"/>
    <w:rsid w:val="00B6768E"/>
    <w:rsid w:val="00B72DB1"/>
    <w:rsid w:val="00B732B3"/>
    <w:rsid w:val="00B76EDB"/>
    <w:rsid w:val="00B90A8D"/>
    <w:rsid w:val="00BB6217"/>
    <w:rsid w:val="00BC7EB4"/>
    <w:rsid w:val="00BD2010"/>
    <w:rsid w:val="00BD37A7"/>
    <w:rsid w:val="00BD72B1"/>
    <w:rsid w:val="00BE5D44"/>
    <w:rsid w:val="00BE681D"/>
    <w:rsid w:val="00BF2520"/>
    <w:rsid w:val="00BF766E"/>
    <w:rsid w:val="00C02852"/>
    <w:rsid w:val="00C15099"/>
    <w:rsid w:val="00C25A5C"/>
    <w:rsid w:val="00C45527"/>
    <w:rsid w:val="00C5760D"/>
    <w:rsid w:val="00C60C81"/>
    <w:rsid w:val="00C77F1F"/>
    <w:rsid w:val="00CB7164"/>
    <w:rsid w:val="00CC0E45"/>
    <w:rsid w:val="00CD1579"/>
    <w:rsid w:val="00CD27B1"/>
    <w:rsid w:val="00CD673E"/>
    <w:rsid w:val="00CD7F09"/>
    <w:rsid w:val="00CE16F6"/>
    <w:rsid w:val="00D16D42"/>
    <w:rsid w:val="00D21C98"/>
    <w:rsid w:val="00D22A7D"/>
    <w:rsid w:val="00D249B9"/>
    <w:rsid w:val="00D56FDC"/>
    <w:rsid w:val="00D61793"/>
    <w:rsid w:val="00D61A5B"/>
    <w:rsid w:val="00D630BF"/>
    <w:rsid w:val="00D644DC"/>
    <w:rsid w:val="00D65EED"/>
    <w:rsid w:val="00D65FC3"/>
    <w:rsid w:val="00D7620B"/>
    <w:rsid w:val="00D81592"/>
    <w:rsid w:val="00D92650"/>
    <w:rsid w:val="00D9338C"/>
    <w:rsid w:val="00D958A0"/>
    <w:rsid w:val="00DA57D6"/>
    <w:rsid w:val="00DC346A"/>
    <w:rsid w:val="00DE5DA7"/>
    <w:rsid w:val="00DF09ED"/>
    <w:rsid w:val="00DF0E7B"/>
    <w:rsid w:val="00DF1961"/>
    <w:rsid w:val="00E05F3F"/>
    <w:rsid w:val="00E205EC"/>
    <w:rsid w:val="00E21D70"/>
    <w:rsid w:val="00E44FE9"/>
    <w:rsid w:val="00E64370"/>
    <w:rsid w:val="00E65BF2"/>
    <w:rsid w:val="00E66A1E"/>
    <w:rsid w:val="00E77C76"/>
    <w:rsid w:val="00E86432"/>
    <w:rsid w:val="00E9205C"/>
    <w:rsid w:val="00E946F9"/>
    <w:rsid w:val="00E96A15"/>
    <w:rsid w:val="00EA2E4C"/>
    <w:rsid w:val="00EA432E"/>
    <w:rsid w:val="00EB31DE"/>
    <w:rsid w:val="00EB70E3"/>
    <w:rsid w:val="00EC0F73"/>
    <w:rsid w:val="00ED4034"/>
    <w:rsid w:val="00ED7502"/>
    <w:rsid w:val="00ED7FAF"/>
    <w:rsid w:val="00EE49A8"/>
    <w:rsid w:val="00EE5708"/>
    <w:rsid w:val="00EE5CA9"/>
    <w:rsid w:val="00EF0476"/>
    <w:rsid w:val="00EF3B01"/>
    <w:rsid w:val="00EF4576"/>
    <w:rsid w:val="00EF6D62"/>
    <w:rsid w:val="00EF79C4"/>
    <w:rsid w:val="00F02D2A"/>
    <w:rsid w:val="00F04B5C"/>
    <w:rsid w:val="00F05D44"/>
    <w:rsid w:val="00F12701"/>
    <w:rsid w:val="00F168E0"/>
    <w:rsid w:val="00F200D0"/>
    <w:rsid w:val="00F2045F"/>
    <w:rsid w:val="00F32FE5"/>
    <w:rsid w:val="00F40B28"/>
    <w:rsid w:val="00F430D4"/>
    <w:rsid w:val="00F44EC5"/>
    <w:rsid w:val="00F5159C"/>
    <w:rsid w:val="00F56278"/>
    <w:rsid w:val="00F605DA"/>
    <w:rsid w:val="00F62026"/>
    <w:rsid w:val="00F64014"/>
    <w:rsid w:val="00F65842"/>
    <w:rsid w:val="00F66062"/>
    <w:rsid w:val="00F70AFA"/>
    <w:rsid w:val="00F75F2F"/>
    <w:rsid w:val="00F77201"/>
    <w:rsid w:val="00F9358F"/>
    <w:rsid w:val="00FA75FF"/>
    <w:rsid w:val="00FB3206"/>
    <w:rsid w:val="00FB42EE"/>
    <w:rsid w:val="00FB5E15"/>
    <w:rsid w:val="00FD1693"/>
    <w:rsid w:val="00FD3FD6"/>
    <w:rsid w:val="00FD6DD1"/>
    <w:rsid w:val="00FE61E6"/>
    <w:rsid w:val="00FE7E7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1"/>
    <w:rPr>
      <w:rFonts w:ascii="Times New Roman" w:eastAsia="Times New Roman" w:hAnsi="Times New Roman"/>
    </w:rPr>
  </w:style>
  <w:style w:type="paragraph" w:styleId="Heading1">
    <w:name w:val="heading 1"/>
    <w:basedOn w:val="Normal"/>
    <w:next w:val="Normal"/>
    <w:link w:val="Heading1Char"/>
    <w:qFormat/>
    <w:rsid w:val="00F70AFA"/>
    <w:pPr>
      <w:keepNext/>
      <w:outlineLvl w:val="0"/>
    </w:pPr>
    <w:rPr>
      <w:sz w:val="48"/>
    </w:rPr>
  </w:style>
  <w:style w:type="paragraph" w:styleId="Heading2">
    <w:name w:val="heading 2"/>
    <w:basedOn w:val="Normal"/>
    <w:next w:val="Normal"/>
    <w:link w:val="Heading2Char"/>
    <w:qFormat/>
    <w:rsid w:val="00F70AFA"/>
    <w:pPr>
      <w:keepNext/>
      <w:spacing w:before="225"/>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FA"/>
    <w:rPr>
      <w:rFonts w:ascii="Times New Roman" w:eastAsia="Times New Roman" w:hAnsi="Times New Roman" w:cs="Times New Roman"/>
      <w:sz w:val="48"/>
      <w:szCs w:val="20"/>
    </w:rPr>
  </w:style>
  <w:style w:type="character" w:customStyle="1" w:styleId="Heading2Char">
    <w:name w:val="Heading 2 Char"/>
    <w:basedOn w:val="DefaultParagraphFont"/>
    <w:link w:val="Heading2"/>
    <w:rsid w:val="00F70AFA"/>
    <w:rPr>
      <w:rFonts w:ascii="Times New Roman" w:eastAsia="Times New Roman" w:hAnsi="Times New Roman" w:cs="Times New Roman"/>
      <w:b/>
      <w:bCs/>
    </w:rPr>
  </w:style>
  <w:style w:type="paragraph" w:styleId="PlainText">
    <w:name w:val="Plain Text"/>
    <w:basedOn w:val="Normal"/>
    <w:link w:val="PlainTextChar"/>
    <w:uiPriority w:val="99"/>
    <w:rsid w:val="00F70AFA"/>
    <w:rPr>
      <w:rFonts w:ascii="Courier New" w:hAnsi="Courier New"/>
    </w:rPr>
  </w:style>
  <w:style w:type="character" w:customStyle="1" w:styleId="PlainTextChar">
    <w:name w:val="Plain Text Char"/>
    <w:basedOn w:val="DefaultParagraphFont"/>
    <w:link w:val="PlainText"/>
    <w:uiPriority w:val="99"/>
    <w:rsid w:val="00F70AFA"/>
    <w:rPr>
      <w:rFonts w:ascii="Courier New" w:eastAsia="Times New Roman" w:hAnsi="Courier New" w:cs="Times New Roman"/>
      <w:sz w:val="20"/>
      <w:szCs w:val="20"/>
    </w:rPr>
  </w:style>
  <w:style w:type="paragraph" w:styleId="Footer">
    <w:name w:val="footer"/>
    <w:basedOn w:val="Normal"/>
    <w:link w:val="FooterChar"/>
    <w:uiPriority w:val="99"/>
    <w:rsid w:val="00F70AFA"/>
    <w:pPr>
      <w:tabs>
        <w:tab w:val="center" w:pos="4320"/>
        <w:tab w:val="right" w:pos="8640"/>
      </w:tabs>
    </w:pPr>
  </w:style>
  <w:style w:type="character" w:customStyle="1" w:styleId="FooterChar">
    <w:name w:val="Footer Char"/>
    <w:basedOn w:val="DefaultParagraphFont"/>
    <w:link w:val="Footer"/>
    <w:uiPriority w:val="99"/>
    <w:rsid w:val="00F70AFA"/>
    <w:rPr>
      <w:rFonts w:ascii="Times New Roman" w:eastAsia="Times New Roman" w:hAnsi="Times New Roman" w:cs="Times New Roman"/>
      <w:sz w:val="20"/>
      <w:szCs w:val="20"/>
    </w:rPr>
  </w:style>
  <w:style w:type="character" w:styleId="PageNumber">
    <w:name w:val="page number"/>
    <w:basedOn w:val="DefaultParagraphFont"/>
    <w:rsid w:val="00F70AFA"/>
  </w:style>
  <w:style w:type="paragraph" w:styleId="Caption">
    <w:name w:val="caption"/>
    <w:basedOn w:val="Normal"/>
    <w:next w:val="Normal"/>
    <w:qFormat/>
    <w:rsid w:val="00F70AFA"/>
    <w:pPr>
      <w:framePr w:w="10526" w:h="16185" w:wrap="auto" w:vAnchor="page" w:hAnchor="page" w:x="1102" w:y="1025"/>
      <w:autoSpaceDE w:val="0"/>
      <w:autoSpaceDN w:val="0"/>
      <w:adjustRightInd w:val="0"/>
      <w:spacing w:before="547" w:line="240" w:lineRule="exact"/>
      <w:ind w:firstLine="1008"/>
    </w:pPr>
    <w:rPr>
      <w:b/>
      <w:bCs/>
    </w:rPr>
  </w:style>
  <w:style w:type="paragraph" w:styleId="Header">
    <w:name w:val="header"/>
    <w:basedOn w:val="Normal"/>
    <w:link w:val="HeaderChar"/>
    <w:uiPriority w:val="99"/>
    <w:rsid w:val="00F70AFA"/>
    <w:pPr>
      <w:tabs>
        <w:tab w:val="center" w:pos="4320"/>
        <w:tab w:val="right" w:pos="8640"/>
      </w:tabs>
    </w:pPr>
  </w:style>
  <w:style w:type="character" w:customStyle="1" w:styleId="HeaderChar">
    <w:name w:val="Header Char"/>
    <w:basedOn w:val="DefaultParagraphFont"/>
    <w:link w:val="Header"/>
    <w:uiPriority w:val="99"/>
    <w:rsid w:val="00F70AFA"/>
    <w:rPr>
      <w:rFonts w:ascii="Times New Roman" w:eastAsia="Times New Roman" w:hAnsi="Times New Roman" w:cs="Times New Roman"/>
      <w:sz w:val="20"/>
      <w:szCs w:val="20"/>
    </w:rPr>
  </w:style>
  <w:style w:type="paragraph" w:styleId="ListParagraph">
    <w:name w:val="List Paragraph"/>
    <w:basedOn w:val="Normal"/>
    <w:uiPriority w:val="34"/>
    <w:qFormat/>
    <w:rsid w:val="00F70AFA"/>
    <w:pPr>
      <w:ind w:left="720"/>
      <w:contextualSpacing/>
    </w:pPr>
  </w:style>
  <w:style w:type="character" w:customStyle="1" w:styleId="BalloonTextChar">
    <w:name w:val="Balloon Text Char"/>
    <w:basedOn w:val="DefaultParagraphFont"/>
    <w:link w:val="BalloonText"/>
    <w:uiPriority w:val="99"/>
    <w:semiHidden/>
    <w:rsid w:val="00F70AF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70AFA"/>
    <w:rPr>
      <w:rFonts w:ascii="Tahoma" w:hAnsi="Tahoma" w:cs="Tahoma"/>
      <w:sz w:val="16"/>
      <w:szCs w:val="16"/>
    </w:rPr>
  </w:style>
  <w:style w:type="character" w:customStyle="1" w:styleId="BalloonTextChar1">
    <w:name w:val="Balloon Text Char1"/>
    <w:basedOn w:val="DefaultParagraphFont"/>
    <w:uiPriority w:val="99"/>
    <w:semiHidden/>
    <w:rsid w:val="00F70AFA"/>
    <w:rPr>
      <w:rFonts w:ascii="Tahoma" w:eastAsia="Times New Roman" w:hAnsi="Tahoma" w:cs="Tahoma"/>
      <w:sz w:val="16"/>
      <w:szCs w:val="16"/>
    </w:rPr>
  </w:style>
  <w:style w:type="paragraph" w:styleId="BodyText">
    <w:name w:val="Body Text"/>
    <w:basedOn w:val="Normal"/>
    <w:link w:val="BodyTextChar"/>
    <w:rsid w:val="00F70AFA"/>
    <w:pPr>
      <w:framePr w:hSpace="180" w:wrap="notBeside" w:hAnchor="margin" w:y="738"/>
      <w:jc w:val="center"/>
    </w:pPr>
    <w:rPr>
      <w:b/>
      <w:sz w:val="28"/>
      <w:szCs w:val="28"/>
    </w:rPr>
  </w:style>
  <w:style w:type="character" w:customStyle="1" w:styleId="BodyTextChar">
    <w:name w:val="Body Text Char"/>
    <w:basedOn w:val="DefaultParagraphFont"/>
    <w:link w:val="BodyText"/>
    <w:rsid w:val="00F70AFA"/>
    <w:rPr>
      <w:rFonts w:ascii="Times New Roman" w:eastAsia="Times New Roman" w:hAnsi="Times New Roman" w:cs="Times New Roman"/>
      <w:b/>
      <w:sz w:val="28"/>
      <w:szCs w:val="28"/>
    </w:rPr>
  </w:style>
  <w:style w:type="character" w:styleId="PlaceholderText">
    <w:name w:val="Placeholder Text"/>
    <w:basedOn w:val="DefaultParagraphFont"/>
    <w:uiPriority w:val="99"/>
    <w:semiHidden/>
    <w:rsid w:val="00F70AFA"/>
    <w:rPr>
      <w:color w:val="808080"/>
    </w:rPr>
  </w:style>
  <w:style w:type="paragraph" w:styleId="BodyTextIndent3">
    <w:name w:val="Body Text Indent 3"/>
    <w:basedOn w:val="Normal"/>
    <w:link w:val="BodyTextIndent3Char"/>
    <w:rsid w:val="00831CB8"/>
    <w:pPr>
      <w:spacing w:after="120"/>
      <w:ind w:left="360"/>
    </w:pPr>
    <w:rPr>
      <w:sz w:val="16"/>
      <w:szCs w:val="16"/>
    </w:rPr>
  </w:style>
  <w:style w:type="character" w:customStyle="1" w:styleId="BodyTextIndent3Char">
    <w:name w:val="Body Text Indent 3 Char"/>
    <w:basedOn w:val="DefaultParagraphFont"/>
    <w:link w:val="BodyTextIndent3"/>
    <w:rsid w:val="00831CB8"/>
    <w:rPr>
      <w:rFonts w:ascii="Times New Roman" w:eastAsia="Times New Roman" w:hAnsi="Times New Roman"/>
      <w:sz w:val="16"/>
      <w:szCs w:val="16"/>
    </w:rPr>
  </w:style>
  <w:style w:type="paragraph" w:styleId="BodyTextIndent2">
    <w:name w:val="Body Text Indent 2"/>
    <w:basedOn w:val="Normal"/>
    <w:link w:val="BodyTextIndent2Char"/>
    <w:rsid w:val="00831CB8"/>
    <w:pPr>
      <w:spacing w:after="120" w:line="480" w:lineRule="auto"/>
      <w:ind w:left="360"/>
    </w:pPr>
  </w:style>
  <w:style w:type="character" w:customStyle="1" w:styleId="BodyTextIndent2Char">
    <w:name w:val="Body Text Indent 2 Char"/>
    <w:basedOn w:val="DefaultParagraphFont"/>
    <w:link w:val="BodyTextIndent2"/>
    <w:rsid w:val="00831CB8"/>
    <w:rPr>
      <w:rFonts w:ascii="Times New Roman" w:eastAsia="Times New Roman" w:hAnsi="Times New Roman"/>
    </w:rPr>
  </w:style>
  <w:style w:type="paragraph" w:styleId="BodyTextIndent">
    <w:name w:val="Body Text Indent"/>
    <w:basedOn w:val="Normal"/>
    <w:link w:val="BodyTextIndentChar"/>
    <w:rsid w:val="00831CB8"/>
    <w:pPr>
      <w:spacing w:after="120"/>
      <w:ind w:left="360"/>
    </w:pPr>
  </w:style>
  <w:style w:type="character" w:customStyle="1" w:styleId="BodyTextIndentChar">
    <w:name w:val="Body Text Indent Char"/>
    <w:basedOn w:val="DefaultParagraphFont"/>
    <w:link w:val="BodyTextIndent"/>
    <w:rsid w:val="00831CB8"/>
    <w:rPr>
      <w:rFonts w:ascii="Times New Roman" w:eastAsia="Times New Roman" w:hAnsi="Times New Roman"/>
    </w:rPr>
  </w:style>
  <w:style w:type="character" w:styleId="Hyperlink">
    <w:name w:val="Hyperlink"/>
    <w:basedOn w:val="DefaultParagraphFont"/>
    <w:uiPriority w:val="99"/>
    <w:unhideWhenUsed/>
    <w:rsid w:val="00CD27B1"/>
    <w:rPr>
      <w:color w:val="0000FF" w:themeColor="hyperlink"/>
      <w:u w:val="single"/>
    </w:rPr>
  </w:style>
  <w:style w:type="table" w:styleId="TableGrid">
    <w:name w:val="Table Grid"/>
    <w:basedOn w:val="TableNormal"/>
    <w:uiPriority w:val="59"/>
    <w:rsid w:val="006B2EF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E7E73"/>
  </w:style>
  <w:style w:type="numbering" w:customStyle="1" w:styleId="NoList2">
    <w:name w:val="No List2"/>
    <w:next w:val="NoList"/>
    <w:uiPriority w:val="99"/>
    <w:semiHidden/>
    <w:unhideWhenUsed/>
    <w:rsid w:val="008B6510"/>
  </w:style>
  <w:style w:type="table" w:customStyle="1" w:styleId="TableGrid1">
    <w:name w:val="Table Grid1"/>
    <w:basedOn w:val="TableNormal"/>
    <w:next w:val="TableGrid"/>
    <w:uiPriority w:val="59"/>
    <w:rsid w:val="008B6510"/>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B6510"/>
  </w:style>
  <w:style w:type="numbering" w:customStyle="1" w:styleId="NoList3">
    <w:name w:val="No List3"/>
    <w:next w:val="NoList"/>
    <w:uiPriority w:val="99"/>
    <w:semiHidden/>
    <w:unhideWhenUsed/>
    <w:rsid w:val="00B72DB1"/>
  </w:style>
  <w:style w:type="table" w:customStyle="1" w:styleId="TableGrid2">
    <w:name w:val="Table Grid2"/>
    <w:basedOn w:val="TableNormal"/>
    <w:next w:val="TableGrid"/>
    <w:uiPriority w:val="59"/>
    <w:rsid w:val="00B72DB1"/>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72DB1"/>
  </w:style>
  <w:style w:type="numbering" w:customStyle="1" w:styleId="NoList4">
    <w:name w:val="No List4"/>
    <w:next w:val="NoList"/>
    <w:uiPriority w:val="99"/>
    <w:semiHidden/>
    <w:unhideWhenUsed/>
    <w:rsid w:val="009D494B"/>
  </w:style>
  <w:style w:type="table" w:customStyle="1" w:styleId="TableGrid3">
    <w:name w:val="Table Grid3"/>
    <w:basedOn w:val="TableNormal"/>
    <w:next w:val="TableGrid"/>
    <w:uiPriority w:val="59"/>
    <w:rsid w:val="009D494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D494B"/>
  </w:style>
  <w:style w:type="paragraph" w:customStyle="1" w:styleId="xmsoplaintext">
    <w:name w:val="x_msoplaintext"/>
    <w:basedOn w:val="Normal"/>
    <w:rsid w:val="00CC0E4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C36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1"/>
    <w:rPr>
      <w:rFonts w:ascii="Times New Roman" w:eastAsia="Times New Roman" w:hAnsi="Times New Roman"/>
    </w:rPr>
  </w:style>
  <w:style w:type="paragraph" w:styleId="Heading1">
    <w:name w:val="heading 1"/>
    <w:basedOn w:val="Normal"/>
    <w:next w:val="Normal"/>
    <w:link w:val="Heading1Char"/>
    <w:qFormat/>
    <w:rsid w:val="00F70AFA"/>
    <w:pPr>
      <w:keepNext/>
      <w:outlineLvl w:val="0"/>
    </w:pPr>
    <w:rPr>
      <w:sz w:val="48"/>
    </w:rPr>
  </w:style>
  <w:style w:type="paragraph" w:styleId="Heading2">
    <w:name w:val="heading 2"/>
    <w:basedOn w:val="Normal"/>
    <w:next w:val="Normal"/>
    <w:link w:val="Heading2Char"/>
    <w:qFormat/>
    <w:rsid w:val="00F70AFA"/>
    <w:pPr>
      <w:keepNext/>
      <w:spacing w:before="225"/>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FA"/>
    <w:rPr>
      <w:rFonts w:ascii="Times New Roman" w:eastAsia="Times New Roman" w:hAnsi="Times New Roman" w:cs="Times New Roman"/>
      <w:sz w:val="48"/>
      <w:szCs w:val="20"/>
    </w:rPr>
  </w:style>
  <w:style w:type="character" w:customStyle="1" w:styleId="Heading2Char">
    <w:name w:val="Heading 2 Char"/>
    <w:basedOn w:val="DefaultParagraphFont"/>
    <w:link w:val="Heading2"/>
    <w:rsid w:val="00F70AFA"/>
    <w:rPr>
      <w:rFonts w:ascii="Times New Roman" w:eastAsia="Times New Roman" w:hAnsi="Times New Roman" w:cs="Times New Roman"/>
      <w:b/>
      <w:bCs/>
    </w:rPr>
  </w:style>
  <w:style w:type="paragraph" w:styleId="PlainText">
    <w:name w:val="Plain Text"/>
    <w:basedOn w:val="Normal"/>
    <w:link w:val="PlainTextChar"/>
    <w:uiPriority w:val="99"/>
    <w:rsid w:val="00F70AFA"/>
    <w:rPr>
      <w:rFonts w:ascii="Courier New" w:hAnsi="Courier New"/>
    </w:rPr>
  </w:style>
  <w:style w:type="character" w:customStyle="1" w:styleId="PlainTextChar">
    <w:name w:val="Plain Text Char"/>
    <w:basedOn w:val="DefaultParagraphFont"/>
    <w:link w:val="PlainText"/>
    <w:uiPriority w:val="99"/>
    <w:rsid w:val="00F70AFA"/>
    <w:rPr>
      <w:rFonts w:ascii="Courier New" w:eastAsia="Times New Roman" w:hAnsi="Courier New" w:cs="Times New Roman"/>
      <w:sz w:val="20"/>
      <w:szCs w:val="20"/>
    </w:rPr>
  </w:style>
  <w:style w:type="paragraph" w:styleId="Footer">
    <w:name w:val="footer"/>
    <w:basedOn w:val="Normal"/>
    <w:link w:val="FooterChar"/>
    <w:uiPriority w:val="99"/>
    <w:rsid w:val="00F70AFA"/>
    <w:pPr>
      <w:tabs>
        <w:tab w:val="center" w:pos="4320"/>
        <w:tab w:val="right" w:pos="8640"/>
      </w:tabs>
    </w:pPr>
  </w:style>
  <w:style w:type="character" w:customStyle="1" w:styleId="FooterChar">
    <w:name w:val="Footer Char"/>
    <w:basedOn w:val="DefaultParagraphFont"/>
    <w:link w:val="Footer"/>
    <w:uiPriority w:val="99"/>
    <w:rsid w:val="00F70AFA"/>
    <w:rPr>
      <w:rFonts w:ascii="Times New Roman" w:eastAsia="Times New Roman" w:hAnsi="Times New Roman" w:cs="Times New Roman"/>
      <w:sz w:val="20"/>
      <w:szCs w:val="20"/>
    </w:rPr>
  </w:style>
  <w:style w:type="character" w:styleId="PageNumber">
    <w:name w:val="page number"/>
    <w:basedOn w:val="DefaultParagraphFont"/>
    <w:rsid w:val="00F70AFA"/>
  </w:style>
  <w:style w:type="paragraph" w:styleId="Caption">
    <w:name w:val="caption"/>
    <w:basedOn w:val="Normal"/>
    <w:next w:val="Normal"/>
    <w:qFormat/>
    <w:rsid w:val="00F70AFA"/>
    <w:pPr>
      <w:framePr w:w="10526" w:h="16185" w:wrap="auto" w:vAnchor="page" w:hAnchor="page" w:x="1102" w:y="1025"/>
      <w:autoSpaceDE w:val="0"/>
      <w:autoSpaceDN w:val="0"/>
      <w:adjustRightInd w:val="0"/>
      <w:spacing w:before="547" w:line="240" w:lineRule="exact"/>
      <w:ind w:firstLine="1008"/>
    </w:pPr>
    <w:rPr>
      <w:b/>
      <w:bCs/>
    </w:rPr>
  </w:style>
  <w:style w:type="paragraph" w:styleId="Header">
    <w:name w:val="header"/>
    <w:basedOn w:val="Normal"/>
    <w:link w:val="HeaderChar"/>
    <w:uiPriority w:val="99"/>
    <w:rsid w:val="00F70AFA"/>
    <w:pPr>
      <w:tabs>
        <w:tab w:val="center" w:pos="4320"/>
        <w:tab w:val="right" w:pos="8640"/>
      </w:tabs>
    </w:pPr>
  </w:style>
  <w:style w:type="character" w:customStyle="1" w:styleId="HeaderChar">
    <w:name w:val="Header Char"/>
    <w:basedOn w:val="DefaultParagraphFont"/>
    <w:link w:val="Header"/>
    <w:uiPriority w:val="99"/>
    <w:rsid w:val="00F70AFA"/>
    <w:rPr>
      <w:rFonts w:ascii="Times New Roman" w:eastAsia="Times New Roman" w:hAnsi="Times New Roman" w:cs="Times New Roman"/>
      <w:sz w:val="20"/>
      <w:szCs w:val="20"/>
    </w:rPr>
  </w:style>
  <w:style w:type="paragraph" w:styleId="ListParagraph">
    <w:name w:val="List Paragraph"/>
    <w:basedOn w:val="Normal"/>
    <w:uiPriority w:val="34"/>
    <w:qFormat/>
    <w:rsid w:val="00F70AFA"/>
    <w:pPr>
      <w:ind w:left="720"/>
      <w:contextualSpacing/>
    </w:pPr>
  </w:style>
  <w:style w:type="character" w:customStyle="1" w:styleId="BalloonTextChar">
    <w:name w:val="Balloon Text Char"/>
    <w:basedOn w:val="DefaultParagraphFont"/>
    <w:link w:val="BalloonText"/>
    <w:uiPriority w:val="99"/>
    <w:semiHidden/>
    <w:rsid w:val="00F70AF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70AFA"/>
    <w:rPr>
      <w:rFonts w:ascii="Tahoma" w:hAnsi="Tahoma" w:cs="Tahoma"/>
      <w:sz w:val="16"/>
      <w:szCs w:val="16"/>
    </w:rPr>
  </w:style>
  <w:style w:type="character" w:customStyle="1" w:styleId="BalloonTextChar1">
    <w:name w:val="Balloon Text Char1"/>
    <w:basedOn w:val="DefaultParagraphFont"/>
    <w:uiPriority w:val="99"/>
    <w:semiHidden/>
    <w:rsid w:val="00F70AFA"/>
    <w:rPr>
      <w:rFonts w:ascii="Tahoma" w:eastAsia="Times New Roman" w:hAnsi="Tahoma" w:cs="Tahoma"/>
      <w:sz w:val="16"/>
      <w:szCs w:val="16"/>
    </w:rPr>
  </w:style>
  <w:style w:type="paragraph" w:styleId="BodyText">
    <w:name w:val="Body Text"/>
    <w:basedOn w:val="Normal"/>
    <w:link w:val="BodyTextChar"/>
    <w:rsid w:val="00F70AFA"/>
    <w:pPr>
      <w:framePr w:hSpace="180" w:wrap="notBeside" w:hAnchor="margin" w:y="738"/>
      <w:jc w:val="center"/>
    </w:pPr>
    <w:rPr>
      <w:b/>
      <w:sz w:val="28"/>
      <w:szCs w:val="28"/>
    </w:rPr>
  </w:style>
  <w:style w:type="character" w:customStyle="1" w:styleId="BodyTextChar">
    <w:name w:val="Body Text Char"/>
    <w:basedOn w:val="DefaultParagraphFont"/>
    <w:link w:val="BodyText"/>
    <w:rsid w:val="00F70AFA"/>
    <w:rPr>
      <w:rFonts w:ascii="Times New Roman" w:eastAsia="Times New Roman" w:hAnsi="Times New Roman" w:cs="Times New Roman"/>
      <w:b/>
      <w:sz w:val="28"/>
      <w:szCs w:val="28"/>
    </w:rPr>
  </w:style>
  <w:style w:type="character" w:styleId="PlaceholderText">
    <w:name w:val="Placeholder Text"/>
    <w:basedOn w:val="DefaultParagraphFont"/>
    <w:uiPriority w:val="99"/>
    <w:semiHidden/>
    <w:rsid w:val="00F70AFA"/>
    <w:rPr>
      <w:color w:val="808080"/>
    </w:rPr>
  </w:style>
  <w:style w:type="paragraph" w:styleId="BodyTextIndent3">
    <w:name w:val="Body Text Indent 3"/>
    <w:basedOn w:val="Normal"/>
    <w:link w:val="BodyTextIndent3Char"/>
    <w:rsid w:val="00831CB8"/>
    <w:pPr>
      <w:spacing w:after="120"/>
      <w:ind w:left="360"/>
    </w:pPr>
    <w:rPr>
      <w:sz w:val="16"/>
      <w:szCs w:val="16"/>
    </w:rPr>
  </w:style>
  <w:style w:type="character" w:customStyle="1" w:styleId="BodyTextIndent3Char">
    <w:name w:val="Body Text Indent 3 Char"/>
    <w:basedOn w:val="DefaultParagraphFont"/>
    <w:link w:val="BodyTextIndent3"/>
    <w:rsid w:val="00831CB8"/>
    <w:rPr>
      <w:rFonts w:ascii="Times New Roman" w:eastAsia="Times New Roman" w:hAnsi="Times New Roman"/>
      <w:sz w:val="16"/>
      <w:szCs w:val="16"/>
    </w:rPr>
  </w:style>
  <w:style w:type="paragraph" w:styleId="BodyTextIndent2">
    <w:name w:val="Body Text Indent 2"/>
    <w:basedOn w:val="Normal"/>
    <w:link w:val="BodyTextIndent2Char"/>
    <w:rsid w:val="00831CB8"/>
    <w:pPr>
      <w:spacing w:after="120" w:line="480" w:lineRule="auto"/>
      <w:ind w:left="360"/>
    </w:pPr>
  </w:style>
  <w:style w:type="character" w:customStyle="1" w:styleId="BodyTextIndent2Char">
    <w:name w:val="Body Text Indent 2 Char"/>
    <w:basedOn w:val="DefaultParagraphFont"/>
    <w:link w:val="BodyTextIndent2"/>
    <w:rsid w:val="00831CB8"/>
    <w:rPr>
      <w:rFonts w:ascii="Times New Roman" w:eastAsia="Times New Roman" w:hAnsi="Times New Roman"/>
    </w:rPr>
  </w:style>
  <w:style w:type="paragraph" w:styleId="BodyTextIndent">
    <w:name w:val="Body Text Indent"/>
    <w:basedOn w:val="Normal"/>
    <w:link w:val="BodyTextIndentChar"/>
    <w:rsid w:val="00831CB8"/>
    <w:pPr>
      <w:spacing w:after="120"/>
      <w:ind w:left="360"/>
    </w:pPr>
  </w:style>
  <w:style w:type="character" w:customStyle="1" w:styleId="BodyTextIndentChar">
    <w:name w:val="Body Text Indent Char"/>
    <w:basedOn w:val="DefaultParagraphFont"/>
    <w:link w:val="BodyTextIndent"/>
    <w:rsid w:val="00831CB8"/>
    <w:rPr>
      <w:rFonts w:ascii="Times New Roman" w:eastAsia="Times New Roman" w:hAnsi="Times New Roman"/>
    </w:rPr>
  </w:style>
  <w:style w:type="character" w:styleId="Hyperlink">
    <w:name w:val="Hyperlink"/>
    <w:basedOn w:val="DefaultParagraphFont"/>
    <w:uiPriority w:val="99"/>
    <w:unhideWhenUsed/>
    <w:rsid w:val="00CD27B1"/>
    <w:rPr>
      <w:color w:val="0000FF" w:themeColor="hyperlink"/>
      <w:u w:val="single"/>
    </w:rPr>
  </w:style>
  <w:style w:type="table" w:styleId="TableGrid">
    <w:name w:val="Table Grid"/>
    <w:basedOn w:val="TableNormal"/>
    <w:uiPriority w:val="59"/>
    <w:rsid w:val="006B2EF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E7E73"/>
  </w:style>
  <w:style w:type="numbering" w:customStyle="1" w:styleId="NoList2">
    <w:name w:val="No List2"/>
    <w:next w:val="NoList"/>
    <w:uiPriority w:val="99"/>
    <w:semiHidden/>
    <w:unhideWhenUsed/>
    <w:rsid w:val="008B6510"/>
  </w:style>
  <w:style w:type="table" w:customStyle="1" w:styleId="TableGrid1">
    <w:name w:val="Table Grid1"/>
    <w:basedOn w:val="TableNormal"/>
    <w:next w:val="TableGrid"/>
    <w:uiPriority w:val="59"/>
    <w:rsid w:val="008B6510"/>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B6510"/>
  </w:style>
  <w:style w:type="numbering" w:customStyle="1" w:styleId="NoList3">
    <w:name w:val="No List3"/>
    <w:next w:val="NoList"/>
    <w:uiPriority w:val="99"/>
    <w:semiHidden/>
    <w:unhideWhenUsed/>
    <w:rsid w:val="00B72DB1"/>
  </w:style>
  <w:style w:type="table" w:customStyle="1" w:styleId="TableGrid2">
    <w:name w:val="Table Grid2"/>
    <w:basedOn w:val="TableNormal"/>
    <w:next w:val="TableGrid"/>
    <w:uiPriority w:val="59"/>
    <w:rsid w:val="00B72DB1"/>
    <w:rPr>
      <w:rFonts w:ascii="Cambria" w:hAnsi="Cambri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72DB1"/>
  </w:style>
  <w:style w:type="numbering" w:customStyle="1" w:styleId="NoList4">
    <w:name w:val="No List4"/>
    <w:next w:val="NoList"/>
    <w:uiPriority w:val="99"/>
    <w:semiHidden/>
    <w:unhideWhenUsed/>
    <w:rsid w:val="009D494B"/>
  </w:style>
  <w:style w:type="table" w:customStyle="1" w:styleId="TableGrid3">
    <w:name w:val="Table Grid3"/>
    <w:basedOn w:val="TableNormal"/>
    <w:next w:val="TableGrid"/>
    <w:uiPriority w:val="59"/>
    <w:rsid w:val="009D494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D494B"/>
  </w:style>
  <w:style w:type="paragraph" w:customStyle="1" w:styleId="xmsoplaintext">
    <w:name w:val="x_msoplaintext"/>
    <w:basedOn w:val="Normal"/>
    <w:rsid w:val="00CC0E4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C3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720">
      <w:bodyDiv w:val="1"/>
      <w:marLeft w:val="0"/>
      <w:marRight w:val="0"/>
      <w:marTop w:val="0"/>
      <w:marBottom w:val="0"/>
      <w:divBdr>
        <w:top w:val="none" w:sz="0" w:space="0" w:color="auto"/>
        <w:left w:val="none" w:sz="0" w:space="0" w:color="auto"/>
        <w:bottom w:val="none" w:sz="0" w:space="0" w:color="auto"/>
        <w:right w:val="none" w:sz="0" w:space="0" w:color="auto"/>
      </w:divBdr>
    </w:div>
    <w:div w:id="233470635">
      <w:bodyDiv w:val="1"/>
      <w:marLeft w:val="0"/>
      <w:marRight w:val="0"/>
      <w:marTop w:val="0"/>
      <w:marBottom w:val="0"/>
      <w:divBdr>
        <w:top w:val="none" w:sz="0" w:space="0" w:color="auto"/>
        <w:left w:val="none" w:sz="0" w:space="0" w:color="auto"/>
        <w:bottom w:val="none" w:sz="0" w:space="0" w:color="auto"/>
        <w:right w:val="none" w:sz="0" w:space="0" w:color="auto"/>
      </w:divBdr>
    </w:div>
    <w:div w:id="553548603">
      <w:bodyDiv w:val="1"/>
      <w:marLeft w:val="0"/>
      <w:marRight w:val="0"/>
      <w:marTop w:val="0"/>
      <w:marBottom w:val="0"/>
      <w:divBdr>
        <w:top w:val="none" w:sz="0" w:space="0" w:color="auto"/>
        <w:left w:val="none" w:sz="0" w:space="0" w:color="auto"/>
        <w:bottom w:val="none" w:sz="0" w:space="0" w:color="auto"/>
        <w:right w:val="none" w:sz="0" w:space="0" w:color="auto"/>
      </w:divBdr>
    </w:div>
    <w:div w:id="1088578477">
      <w:bodyDiv w:val="1"/>
      <w:marLeft w:val="0"/>
      <w:marRight w:val="0"/>
      <w:marTop w:val="0"/>
      <w:marBottom w:val="0"/>
      <w:divBdr>
        <w:top w:val="none" w:sz="0" w:space="0" w:color="auto"/>
        <w:left w:val="none" w:sz="0" w:space="0" w:color="auto"/>
        <w:bottom w:val="none" w:sz="0" w:space="0" w:color="auto"/>
        <w:right w:val="none" w:sz="0" w:space="0" w:color="auto"/>
      </w:divBdr>
    </w:div>
    <w:div w:id="19374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0BAB-8B9D-0249-9A13-0C7C23A3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22020</Words>
  <Characters>125519</Characters>
  <Application>Microsoft Macintosh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147245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youngp</dc:creator>
  <cp:lastModifiedBy>Jared Gellert</cp:lastModifiedBy>
  <cp:revision>2</cp:revision>
  <cp:lastPrinted>2014-08-04T20:28:00Z</cp:lastPrinted>
  <dcterms:created xsi:type="dcterms:W3CDTF">2016-03-28T19:27:00Z</dcterms:created>
  <dcterms:modified xsi:type="dcterms:W3CDTF">2016-03-28T19:27:00Z</dcterms:modified>
</cp:coreProperties>
</file>